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0F302B" w14:textId="4EDDA214" w:rsidR="00FD38A7" w:rsidRDefault="00FD38A7" w:rsidP="008E3F13">
      <w:pPr>
        <w:jc w:val="both"/>
        <w:rPr>
          <w:b/>
          <w:bCs/>
          <w:sz w:val="22"/>
          <w:szCs w:val="22"/>
        </w:rPr>
      </w:pPr>
      <w:r>
        <w:rPr>
          <w:noProof/>
          <w:lang w:val="en-US"/>
        </w:rPr>
        <w:drawing>
          <wp:anchor distT="0" distB="0" distL="114300" distR="114300" simplePos="0" relativeHeight="251659264" behindDoc="0" locked="0" layoutInCell="1" allowOverlap="1" wp14:anchorId="030B6938" wp14:editId="279FB4D4">
            <wp:simplePos x="0" y="0"/>
            <wp:positionH relativeFrom="column">
              <wp:posOffset>-571500</wp:posOffset>
            </wp:positionH>
            <wp:positionV relativeFrom="paragraph">
              <wp:posOffset>-571500</wp:posOffset>
            </wp:positionV>
            <wp:extent cx="3422650" cy="1087755"/>
            <wp:effectExtent l="0" t="0" r="6350" b="4445"/>
            <wp:wrapTight wrapText="bothSides">
              <wp:wrapPolygon edited="0">
                <wp:start x="0" y="0"/>
                <wp:lineTo x="0" y="21184"/>
                <wp:lineTo x="21480" y="21184"/>
                <wp:lineTo x="21480"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TP Logo.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3422650" cy="1087755"/>
                    </a:xfrm>
                    <a:prstGeom prst="rect">
                      <a:avLst/>
                    </a:prstGeom>
                  </pic:spPr>
                </pic:pic>
              </a:graphicData>
            </a:graphic>
            <wp14:sizeRelH relativeFrom="page">
              <wp14:pctWidth>0</wp14:pctWidth>
            </wp14:sizeRelH>
            <wp14:sizeRelV relativeFrom="page">
              <wp14:pctHeight>0</wp14:pctHeight>
            </wp14:sizeRelV>
          </wp:anchor>
        </w:drawing>
      </w:r>
    </w:p>
    <w:p w14:paraId="25B79E64" w14:textId="77777777" w:rsidR="00FD38A7" w:rsidRDefault="00FD38A7" w:rsidP="008E3F13">
      <w:pPr>
        <w:jc w:val="both"/>
        <w:rPr>
          <w:b/>
          <w:bCs/>
          <w:sz w:val="22"/>
          <w:szCs w:val="22"/>
        </w:rPr>
      </w:pPr>
    </w:p>
    <w:p w14:paraId="104421B8" w14:textId="77777777" w:rsidR="00FD38A7" w:rsidRDefault="00FD38A7" w:rsidP="008E3F13">
      <w:pPr>
        <w:jc w:val="both"/>
        <w:rPr>
          <w:b/>
          <w:bCs/>
          <w:sz w:val="22"/>
          <w:szCs w:val="22"/>
        </w:rPr>
      </w:pPr>
    </w:p>
    <w:p w14:paraId="20CE5CF2" w14:textId="77777777" w:rsidR="00FD38A7" w:rsidRDefault="00FD38A7" w:rsidP="008E3F13">
      <w:pPr>
        <w:jc w:val="both"/>
        <w:rPr>
          <w:b/>
          <w:bCs/>
          <w:sz w:val="22"/>
          <w:szCs w:val="22"/>
        </w:rPr>
      </w:pPr>
    </w:p>
    <w:p w14:paraId="37DAAB84" w14:textId="77777777" w:rsidR="00E07605" w:rsidRDefault="00E07605" w:rsidP="008E3F13">
      <w:pPr>
        <w:jc w:val="both"/>
        <w:rPr>
          <w:rFonts w:cstheme="minorHAnsi"/>
          <w:b/>
          <w:bCs/>
          <w:sz w:val="22"/>
          <w:szCs w:val="22"/>
        </w:rPr>
      </w:pPr>
    </w:p>
    <w:p w14:paraId="2BF53347" w14:textId="77777777" w:rsidR="00E07605" w:rsidRDefault="00E07605" w:rsidP="008E3F13">
      <w:pPr>
        <w:jc w:val="both"/>
        <w:rPr>
          <w:rFonts w:cstheme="minorHAnsi"/>
          <w:b/>
          <w:bCs/>
          <w:sz w:val="22"/>
          <w:szCs w:val="22"/>
        </w:rPr>
      </w:pPr>
    </w:p>
    <w:p w14:paraId="0179A54D" w14:textId="77777777" w:rsidR="00E07605" w:rsidRDefault="00E07605" w:rsidP="008E3F13">
      <w:pPr>
        <w:jc w:val="both"/>
        <w:rPr>
          <w:rFonts w:cstheme="minorHAnsi"/>
          <w:b/>
          <w:bCs/>
          <w:sz w:val="22"/>
          <w:szCs w:val="22"/>
        </w:rPr>
      </w:pPr>
    </w:p>
    <w:p w14:paraId="0B4B82A5" w14:textId="78BCE3BC" w:rsidR="003B7946" w:rsidRPr="006E4AC1" w:rsidRDefault="003B7946" w:rsidP="008E3F13">
      <w:pPr>
        <w:jc w:val="both"/>
        <w:rPr>
          <w:rFonts w:cstheme="minorHAnsi"/>
          <w:b/>
          <w:bCs/>
          <w:sz w:val="22"/>
          <w:szCs w:val="22"/>
        </w:rPr>
      </w:pPr>
      <w:r w:rsidRPr="006E4AC1">
        <w:rPr>
          <w:rFonts w:cstheme="minorHAnsi"/>
          <w:b/>
          <w:bCs/>
          <w:sz w:val="22"/>
          <w:szCs w:val="22"/>
        </w:rPr>
        <w:t>TRACC MB-PhD Programme</w:t>
      </w:r>
      <w:r w:rsidR="004555C8" w:rsidRPr="006E4AC1">
        <w:rPr>
          <w:rFonts w:cstheme="minorHAnsi"/>
          <w:b/>
          <w:bCs/>
          <w:sz w:val="22"/>
          <w:szCs w:val="22"/>
        </w:rPr>
        <w:t xml:space="preserve"> Project Pro Forma</w:t>
      </w:r>
    </w:p>
    <w:p w14:paraId="6D4CE3CF" w14:textId="77777777" w:rsidR="003B7946" w:rsidRPr="006E4AC1" w:rsidRDefault="003B7946" w:rsidP="008E3F13">
      <w:pPr>
        <w:jc w:val="both"/>
        <w:rPr>
          <w:rFonts w:eastAsia="Times New Roman" w:cstheme="minorHAnsi"/>
          <w:sz w:val="22"/>
          <w:szCs w:val="22"/>
          <w:lang w:eastAsia="en-GB"/>
        </w:rPr>
      </w:pPr>
    </w:p>
    <w:p w14:paraId="702183E5" w14:textId="2A17C18C" w:rsidR="00A40DCB" w:rsidRPr="006E4AC1" w:rsidRDefault="00A40DCB" w:rsidP="008E3F13">
      <w:pPr>
        <w:jc w:val="both"/>
        <w:rPr>
          <w:rFonts w:cstheme="minorHAnsi"/>
          <w:b/>
          <w:bCs/>
          <w:sz w:val="22"/>
          <w:szCs w:val="22"/>
        </w:rPr>
      </w:pPr>
      <w:r w:rsidRPr="006E4AC1">
        <w:rPr>
          <w:rFonts w:cstheme="minorHAnsi"/>
          <w:b/>
          <w:bCs/>
          <w:sz w:val="22"/>
          <w:szCs w:val="22"/>
        </w:rPr>
        <w:t xml:space="preserve">Project </w:t>
      </w:r>
      <w:r w:rsidR="00806088" w:rsidRPr="006E4AC1">
        <w:rPr>
          <w:rFonts w:cstheme="minorHAnsi"/>
          <w:b/>
          <w:bCs/>
          <w:sz w:val="22"/>
          <w:szCs w:val="22"/>
        </w:rPr>
        <w:t>t</w:t>
      </w:r>
      <w:r w:rsidRPr="006E4AC1">
        <w:rPr>
          <w:rFonts w:cstheme="minorHAnsi"/>
          <w:b/>
          <w:bCs/>
          <w:sz w:val="22"/>
          <w:szCs w:val="22"/>
        </w:rPr>
        <w:t>itle:</w:t>
      </w:r>
      <w:r w:rsidR="002A7313" w:rsidRPr="006E4AC1">
        <w:rPr>
          <w:rFonts w:cstheme="minorHAnsi"/>
          <w:b/>
          <w:bCs/>
          <w:sz w:val="22"/>
          <w:szCs w:val="22"/>
        </w:rPr>
        <w:t xml:space="preserve"> </w:t>
      </w:r>
      <w:r w:rsidR="009C1D79" w:rsidRPr="006E4AC1">
        <w:rPr>
          <w:rFonts w:cstheme="minorHAnsi"/>
          <w:sz w:val="22"/>
          <w:szCs w:val="22"/>
        </w:rPr>
        <w:t xml:space="preserve">Harnessing the microbiome to improve therapeutic efficiency in childhood acute lymphoblastic </w:t>
      </w:r>
      <w:proofErr w:type="gramStart"/>
      <w:r w:rsidR="00147B01" w:rsidRPr="006E4AC1">
        <w:rPr>
          <w:rFonts w:cstheme="minorHAnsi"/>
          <w:sz w:val="22"/>
          <w:szCs w:val="22"/>
        </w:rPr>
        <w:t>leukaemia</w:t>
      </w:r>
      <w:proofErr w:type="gramEnd"/>
    </w:p>
    <w:p w14:paraId="34E90182" w14:textId="77777777" w:rsidR="00FD38A7" w:rsidRPr="006E4AC1" w:rsidRDefault="00FD38A7" w:rsidP="008E3F13">
      <w:pPr>
        <w:jc w:val="both"/>
        <w:rPr>
          <w:rFonts w:cstheme="minorHAnsi"/>
          <w:b/>
          <w:bCs/>
          <w:sz w:val="22"/>
          <w:szCs w:val="22"/>
        </w:rPr>
      </w:pPr>
    </w:p>
    <w:p w14:paraId="3F937E34" w14:textId="77777777" w:rsidR="00E43BD1" w:rsidRPr="006E4AC1" w:rsidRDefault="002E79A8" w:rsidP="008E3F13">
      <w:pPr>
        <w:jc w:val="both"/>
        <w:rPr>
          <w:rFonts w:cstheme="minorHAnsi"/>
          <w:bCs/>
          <w:i/>
          <w:sz w:val="22"/>
          <w:szCs w:val="22"/>
        </w:rPr>
      </w:pPr>
      <w:r w:rsidRPr="006E4AC1">
        <w:rPr>
          <w:rFonts w:cstheme="minorHAnsi"/>
          <w:b/>
          <w:bCs/>
          <w:sz w:val="22"/>
          <w:szCs w:val="22"/>
        </w:rPr>
        <w:t>Supervisor</w:t>
      </w:r>
      <w:r w:rsidR="00E43BD1" w:rsidRPr="006E4AC1">
        <w:rPr>
          <w:rFonts w:cstheme="minorHAnsi"/>
          <w:b/>
          <w:bCs/>
          <w:sz w:val="22"/>
          <w:szCs w:val="22"/>
        </w:rPr>
        <w:t>y</w:t>
      </w:r>
      <w:r w:rsidR="00A40DCB" w:rsidRPr="006E4AC1">
        <w:rPr>
          <w:rFonts w:cstheme="minorHAnsi"/>
          <w:b/>
          <w:bCs/>
          <w:sz w:val="22"/>
          <w:szCs w:val="22"/>
        </w:rPr>
        <w:t xml:space="preserve"> </w:t>
      </w:r>
      <w:r w:rsidR="00806088" w:rsidRPr="006E4AC1">
        <w:rPr>
          <w:rFonts w:cstheme="minorHAnsi"/>
          <w:b/>
          <w:bCs/>
          <w:sz w:val="22"/>
          <w:szCs w:val="22"/>
        </w:rPr>
        <w:t>t</w:t>
      </w:r>
      <w:r w:rsidR="00A40DCB" w:rsidRPr="006E4AC1">
        <w:rPr>
          <w:rFonts w:cstheme="minorHAnsi"/>
          <w:b/>
          <w:bCs/>
          <w:sz w:val="22"/>
          <w:szCs w:val="22"/>
        </w:rPr>
        <w:t>eam</w:t>
      </w:r>
      <w:r w:rsidRPr="006E4AC1">
        <w:rPr>
          <w:rFonts w:cstheme="minorHAnsi"/>
          <w:b/>
          <w:bCs/>
          <w:sz w:val="22"/>
          <w:szCs w:val="22"/>
        </w:rPr>
        <w:t xml:space="preserve">: </w:t>
      </w:r>
    </w:p>
    <w:p w14:paraId="66788171" w14:textId="77777777" w:rsidR="006E4AC1" w:rsidRPr="006E4AC1" w:rsidRDefault="006E4AC1" w:rsidP="008E3F13">
      <w:pPr>
        <w:jc w:val="both"/>
        <w:rPr>
          <w:rFonts w:cstheme="minorHAnsi"/>
          <w:sz w:val="22"/>
          <w:szCs w:val="22"/>
        </w:rPr>
      </w:pPr>
    </w:p>
    <w:p w14:paraId="11D060BF" w14:textId="3D970A72" w:rsidR="008D72AF" w:rsidRPr="006E4AC1" w:rsidRDefault="008D72AF" w:rsidP="008E3F13">
      <w:pPr>
        <w:jc w:val="both"/>
        <w:rPr>
          <w:rFonts w:cstheme="minorHAnsi"/>
          <w:sz w:val="22"/>
          <w:szCs w:val="22"/>
        </w:rPr>
      </w:pPr>
      <w:r w:rsidRPr="006E4AC1">
        <w:rPr>
          <w:rFonts w:cstheme="minorHAnsi"/>
          <w:sz w:val="22"/>
          <w:szCs w:val="22"/>
        </w:rPr>
        <w:t xml:space="preserve">To successfully deliver this project, we assembled a team of established and early career researchers with distinct areas of expertise. </w:t>
      </w:r>
    </w:p>
    <w:p w14:paraId="021C2FF2" w14:textId="77777777" w:rsidR="008D72AF" w:rsidRPr="006E4AC1" w:rsidRDefault="008D72AF" w:rsidP="008E3F13">
      <w:pPr>
        <w:jc w:val="both"/>
        <w:rPr>
          <w:rFonts w:cstheme="minorHAnsi"/>
          <w:sz w:val="22"/>
          <w:szCs w:val="22"/>
        </w:rPr>
      </w:pPr>
    </w:p>
    <w:p w14:paraId="0E67FF01" w14:textId="0203BB2E" w:rsidR="008D72AF" w:rsidRPr="006E4AC1" w:rsidRDefault="008D72AF" w:rsidP="008E3F13">
      <w:pPr>
        <w:pStyle w:val="ListParagraph"/>
        <w:numPr>
          <w:ilvl w:val="0"/>
          <w:numId w:val="4"/>
        </w:numPr>
        <w:jc w:val="both"/>
        <w:rPr>
          <w:rFonts w:cstheme="minorHAnsi"/>
          <w:sz w:val="22"/>
          <w:szCs w:val="22"/>
        </w:rPr>
      </w:pPr>
      <w:r w:rsidRPr="006E4AC1">
        <w:rPr>
          <w:rFonts w:cstheme="minorHAnsi"/>
          <w:b/>
          <w:bCs/>
          <w:sz w:val="22"/>
          <w:szCs w:val="22"/>
        </w:rPr>
        <w:t>Dr Johan Vande Voorde</w:t>
      </w:r>
      <w:r w:rsidRPr="006E4AC1">
        <w:rPr>
          <w:rFonts w:cstheme="minorHAnsi"/>
          <w:sz w:val="22"/>
          <w:szCs w:val="22"/>
        </w:rPr>
        <w:t xml:space="preserve"> (</w:t>
      </w:r>
      <w:r w:rsidR="00B80B42">
        <w:rPr>
          <w:rFonts w:cstheme="minorHAnsi"/>
          <w:sz w:val="22"/>
          <w:szCs w:val="22"/>
        </w:rPr>
        <w:t xml:space="preserve">School of Cancer Sciences, </w:t>
      </w:r>
      <w:r w:rsidRPr="006E4AC1">
        <w:rPr>
          <w:rFonts w:cstheme="minorHAnsi"/>
          <w:sz w:val="22"/>
          <w:szCs w:val="22"/>
        </w:rPr>
        <w:t>University of Glasgow) is an early career researcher with expertise in cancer metabolism and metabolomics. His research has focused on identifying metabolic vulnerabilities of cancer and the impact of the microbiome on cancer therapy. H</w:t>
      </w:r>
      <w:r w:rsidR="00AA4557">
        <w:rPr>
          <w:rFonts w:cstheme="minorHAnsi"/>
          <w:sz w:val="22"/>
          <w:szCs w:val="22"/>
        </w:rPr>
        <w:t xml:space="preserve">is newly established lab </w:t>
      </w:r>
      <w:r w:rsidRPr="006E4AC1">
        <w:rPr>
          <w:rFonts w:cstheme="minorHAnsi"/>
          <w:sz w:val="22"/>
          <w:szCs w:val="22"/>
        </w:rPr>
        <w:t xml:space="preserve">at the Wolfson Wohl Cancer Research Centre </w:t>
      </w:r>
      <w:r w:rsidR="00AA4557">
        <w:rPr>
          <w:rFonts w:cstheme="minorHAnsi"/>
          <w:sz w:val="22"/>
          <w:szCs w:val="22"/>
        </w:rPr>
        <w:t>studies</w:t>
      </w:r>
      <w:r w:rsidRPr="006E4AC1">
        <w:rPr>
          <w:rFonts w:cstheme="minorHAnsi"/>
          <w:sz w:val="22"/>
          <w:szCs w:val="22"/>
        </w:rPr>
        <w:t xml:space="preserve"> the metabolic impact of the gut microbiome on cancer progression and therapy. </w:t>
      </w:r>
    </w:p>
    <w:p w14:paraId="7C7A6202" w14:textId="77777777" w:rsidR="008D72AF" w:rsidRPr="006E4AC1" w:rsidRDefault="008D72AF" w:rsidP="008E3F13">
      <w:pPr>
        <w:pStyle w:val="ListParagraph"/>
        <w:jc w:val="both"/>
        <w:rPr>
          <w:rFonts w:cstheme="minorHAnsi"/>
          <w:sz w:val="22"/>
          <w:szCs w:val="22"/>
        </w:rPr>
      </w:pPr>
    </w:p>
    <w:p w14:paraId="1858DA19" w14:textId="5BEE1672" w:rsidR="008D72AF" w:rsidRPr="006E4AC1" w:rsidRDefault="008D72AF" w:rsidP="008E3F13">
      <w:pPr>
        <w:pStyle w:val="ListParagraph"/>
        <w:numPr>
          <w:ilvl w:val="0"/>
          <w:numId w:val="4"/>
        </w:numPr>
        <w:jc w:val="both"/>
        <w:rPr>
          <w:rFonts w:cstheme="minorHAnsi"/>
          <w:sz w:val="22"/>
          <w:szCs w:val="22"/>
        </w:rPr>
      </w:pPr>
      <w:r w:rsidRPr="006E4AC1">
        <w:rPr>
          <w:rFonts w:cstheme="minorHAnsi"/>
          <w:b/>
          <w:bCs/>
          <w:sz w:val="22"/>
          <w:szCs w:val="22"/>
        </w:rPr>
        <w:t>Prof Chris Halsey</w:t>
      </w:r>
      <w:r w:rsidR="003E1593" w:rsidRPr="006E4AC1">
        <w:rPr>
          <w:rFonts w:cstheme="minorHAnsi"/>
          <w:b/>
          <w:bCs/>
          <w:sz w:val="22"/>
          <w:szCs w:val="22"/>
        </w:rPr>
        <w:t xml:space="preserve"> </w:t>
      </w:r>
      <w:r w:rsidR="003E1593" w:rsidRPr="006E4AC1">
        <w:rPr>
          <w:rFonts w:cstheme="minorHAnsi"/>
          <w:sz w:val="22"/>
          <w:szCs w:val="22"/>
        </w:rPr>
        <w:t>(</w:t>
      </w:r>
      <w:r w:rsidR="00B80B42">
        <w:rPr>
          <w:rFonts w:cstheme="minorHAnsi"/>
          <w:sz w:val="22"/>
          <w:szCs w:val="22"/>
        </w:rPr>
        <w:t xml:space="preserve">School of Cancer Sciences, </w:t>
      </w:r>
      <w:r w:rsidR="003E1593" w:rsidRPr="006E4AC1">
        <w:rPr>
          <w:rFonts w:cstheme="minorHAnsi"/>
          <w:sz w:val="22"/>
          <w:szCs w:val="22"/>
        </w:rPr>
        <w:t>University of Glasgow)</w:t>
      </w:r>
      <w:r w:rsidR="00487000">
        <w:rPr>
          <w:rFonts w:cstheme="minorHAnsi"/>
          <w:sz w:val="22"/>
          <w:szCs w:val="22"/>
        </w:rPr>
        <w:t xml:space="preserve"> </w:t>
      </w:r>
      <w:r w:rsidR="00D834BF">
        <w:rPr>
          <w:rFonts w:cstheme="minorHAnsi"/>
          <w:sz w:val="22"/>
          <w:szCs w:val="22"/>
        </w:rPr>
        <w:t>is a paediatric haemato-oncologist and is Head of</w:t>
      </w:r>
      <w:r w:rsidR="00487000">
        <w:rPr>
          <w:rFonts w:cstheme="minorHAnsi"/>
          <w:sz w:val="22"/>
          <w:szCs w:val="22"/>
        </w:rPr>
        <w:t xml:space="preserve"> the School of Cancer Sciences</w:t>
      </w:r>
      <w:r w:rsidR="008519C3">
        <w:rPr>
          <w:rFonts w:cstheme="minorHAnsi"/>
          <w:sz w:val="22"/>
          <w:szCs w:val="22"/>
        </w:rPr>
        <w:t xml:space="preserve">. </w:t>
      </w:r>
      <w:r w:rsidR="001E0EE5">
        <w:rPr>
          <w:rFonts w:cstheme="minorHAnsi"/>
          <w:sz w:val="22"/>
          <w:szCs w:val="22"/>
        </w:rPr>
        <w:t xml:space="preserve">As part of her NHS clinical duties, she cares for children with a wide range of malignant and non-malignant blood disorders. </w:t>
      </w:r>
      <w:r w:rsidR="00240B3C">
        <w:rPr>
          <w:rFonts w:cstheme="minorHAnsi"/>
          <w:sz w:val="22"/>
          <w:szCs w:val="22"/>
        </w:rPr>
        <w:t xml:space="preserve">Her research focuses on the mechanisms of disease in </w:t>
      </w:r>
      <w:r w:rsidR="004E1741">
        <w:rPr>
          <w:rFonts w:cstheme="minorHAnsi"/>
          <w:sz w:val="22"/>
          <w:szCs w:val="22"/>
        </w:rPr>
        <w:t>paediatric</w:t>
      </w:r>
      <w:r w:rsidR="00240B3C">
        <w:rPr>
          <w:rFonts w:cstheme="minorHAnsi"/>
          <w:sz w:val="22"/>
          <w:szCs w:val="22"/>
        </w:rPr>
        <w:t xml:space="preserve"> acute lymphoblastic leukaemia </w:t>
      </w:r>
      <w:r w:rsidR="004E1741">
        <w:rPr>
          <w:rFonts w:cstheme="minorHAnsi"/>
          <w:sz w:val="22"/>
          <w:szCs w:val="22"/>
        </w:rPr>
        <w:t>(</w:t>
      </w:r>
      <w:proofErr w:type="spellStart"/>
      <w:r w:rsidR="004E1741">
        <w:rPr>
          <w:rFonts w:cstheme="minorHAnsi"/>
          <w:sz w:val="22"/>
          <w:szCs w:val="22"/>
        </w:rPr>
        <w:t>pALL</w:t>
      </w:r>
      <w:proofErr w:type="spellEnd"/>
      <w:r w:rsidR="004E1741">
        <w:rPr>
          <w:rFonts w:cstheme="minorHAnsi"/>
          <w:sz w:val="22"/>
          <w:szCs w:val="22"/>
        </w:rPr>
        <w:t xml:space="preserve">) </w:t>
      </w:r>
      <w:r w:rsidR="00357B90">
        <w:rPr>
          <w:rFonts w:cstheme="minorHAnsi"/>
          <w:sz w:val="22"/>
          <w:szCs w:val="22"/>
        </w:rPr>
        <w:t xml:space="preserve">with a particular interest in adaptation of leukemic cells to </w:t>
      </w:r>
      <w:r w:rsidR="0036196D">
        <w:rPr>
          <w:rFonts w:cstheme="minorHAnsi"/>
          <w:sz w:val="22"/>
          <w:szCs w:val="22"/>
        </w:rPr>
        <w:t xml:space="preserve">their metabolic microenvironment. Her laboratory has extensive experience with </w:t>
      </w:r>
      <w:r w:rsidR="0036196D">
        <w:rPr>
          <w:rFonts w:cstheme="minorHAnsi"/>
          <w:i/>
          <w:iCs/>
          <w:sz w:val="22"/>
          <w:szCs w:val="22"/>
        </w:rPr>
        <w:t xml:space="preserve">in vitro </w:t>
      </w:r>
      <w:r w:rsidR="0036196D">
        <w:rPr>
          <w:rFonts w:cstheme="minorHAnsi"/>
          <w:sz w:val="22"/>
          <w:szCs w:val="22"/>
        </w:rPr>
        <w:t xml:space="preserve">and </w:t>
      </w:r>
      <w:r w:rsidR="0036196D">
        <w:rPr>
          <w:rFonts w:cstheme="minorHAnsi"/>
          <w:i/>
          <w:iCs/>
          <w:sz w:val="22"/>
          <w:szCs w:val="22"/>
        </w:rPr>
        <w:t xml:space="preserve">in vivo </w:t>
      </w:r>
      <w:r w:rsidR="0036196D">
        <w:rPr>
          <w:rFonts w:cstheme="minorHAnsi"/>
          <w:sz w:val="22"/>
          <w:szCs w:val="22"/>
        </w:rPr>
        <w:t xml:space="preserve">models of </w:t>
      </w:r>
      <w:proofErr w:type="spellStart"/>
      <w:r w:rsidR="0036196D">
        <w:rPr>
          <w:rFonts w:cstheme="minorHAnsi"/>
          <w:sz w:val="22"/>
          <w:szCs w:val="22"/>
        </w:rPr>
        <w:t>pALL</w:t>
      </w:r>
      <w:proofErr w:type="spellEnd"/>
      <w:r w:rsidR="0036196D">
        <w:rPr>
          <w:rFonts w:cstheme="minorHAnsi"/>
          <w:sz w:val="22"/>
          <w:szCs w:val="22"/>
        </w:rPr>
        <w:t>.</w:t>
      </w:r>
    </w:p>
    <w:p w14:paraId="42BEE12C" w14:textId="77777777" w:rsidR="003E1593" w:rsidRPr="006E4AC1" w:rsidRDefault="003E1593" w:rsidP="008E3F13">
      <w:pPr>
        <w:pStyle w:val="ListParagraph"/>
        <w:jc w:val="both"/>
        <w:rPr>
          <w:rFonts w:cstheme="minorHAnsi"/>
          <w:sz w:val="22"/>
          <w:szCs w:val="22"/>
        </w:rPr>
      </w:pPr>
    </w:p>
    <w:p w14:paraId="016BBA0D" w14:textId="77777777" w:rsidR="008D2F4A" w:rsidRPr="006E4AC1" w:rsidRDefault="008D2F4A" w:rsidP="008E3F13">
      <w:pPr>
        <w:pStyle w:val="ListParagraph"/>
        <w:numPr>
          <w:ilvl w:val="0"/>
          <w:numId w:val="4"/>
        </w:numPr>
        <w:jc w:val="both"/>
        <w:rPr>
          <w:rFonts w:cstheme="minorHAnsi"/>
          <w:sz w:val="22"/>
          <w:szCs w:val="22"/>
        </w:rPr>
      </w:pPr>
      <w:r w:rsidRPr="006E4AC1">
        <w:rPr>
          <w:rFonts w:cstheme="minorHAnsi"/>
          <w:b/>
          <w:bCs/>
          <w:sz w:val="22"/>
          <w:szCs w:val="22"/>
        </w:rPr>
        <w:t>Prof Konstantinos Gerasimidis</w:t>
      </w:r>
      <w:r w:rsidRPr="006E4AC1">
        <w:rPr>
          <w:rFonts w:cstheme="minorHAnsi"/>
          <w:sz w:val="22"/>
          <w:szCs w:val="22"/>
        </w:rPr>
        <w:t xml:space="preserve"> (School of Medicine, Dentistry &amp; Nursing, University of Glasgow) is a Professor of Clinical Nutrition and established authority in diet, gut </w:t>
      </w:r>
      <w:proofErr w:type="gramStart"/>
      <w:r w:rsidRPr="006E4AC1">
        <w:rPr>
          <w:rFonts w:cstheme="minorHAnsi"/>
          <w:sz w:val="22"/>
          <w:szCs w:val="22"/>
        </w:rPr>
        <w:t>microbiota</w:t>
      </w:r>
      <w:proofErr w:type="gramEnd"/>
      <w:r w:rsidRPr="006E4AC1">
        <w:rPr>
          <w:rFonts w:cstheme="minorHAnsi"/>
          <w:sz w:val="22"/>
          <w:szCs w:val="22"/>
        </w:rPr>
        <w:t xml:space="preserve"> and metabolism in human pathophysiology. He has a strong interest and proven track record in manipulating the intestinal microbiome using dietary interventions to improve outcome of ulcerative colitis and Crohn’s disease. His laboratory team holds in-house expertise in characterising the microbiota composition and functionality.</w:t>
      </w:r>
    </w:p>
    <w:p w14:paraId="5F671804" w14:textId="77777777" w:rsidR="003E1593" w:rsidRPr="006E4AC1" w:rsidRDefault="003E1593" w:rsidP="008E3F13">
      <w:pPr>
        <w:pStyle w:val="ListParagraph"/>
        <w:jc w:val="both"/>
        <w:rPr>
          <w:rFonts w:cstheme="minorHAnsi"/>
          <w:sz w:val="22"/>
          <w:szCs w:val="22"/>
        </w:rPr>
      </w:pPr>
    </w:p>
    <w:p w14:paraId="0814676C" w14:textId="77777777" w:rsidR="008D72AF" w:rsidRPr="006E4AC1" w:rsidRDefault="008D72AF" w:rsidP="008E3F13">
      <w:pPr>
        <w:jc w:val="both"/>
        <w:rPr>
          <w:rFonts w:cstheme="minorHAnsi"/>
          <w:sz w:val="22"/>
          <w:szCs w:val="22"/>
        </w:rPr>
      </w:pPr>
    </w:p>
    <w:p w14:paraId="361D4B56" w14:textId="77777777" w:rsidR="008D72AF" w:rsidRPr="006E4AC1" w:rsidRDefault="008D72AF" w:rsidP="008E3F13">
      <w:pPr>
        <w:jc w:val="both"/>
        <w:rPr>
          <w:rFonts w:cstheme="minorHAnsi"/>
          <w:sz w:val="22"/>
          <w:szCs w:val="22"/>
        </w:rPr>
      </w:pPr>
    </w:p>
    <w:p w14:paraId="53D17199" w14:textId="77777777" w:rsidR="008D72AF" w:rsidRPr="006E4AC1" w:rsidRDefault="008D72AF" w:rsidP="008E3F13">
      <w:pPr>
        <w:jc w:val="both"/>
        <w:rPr>
          <w:rFonts w:cstheme="minorHAnsi"/>
          <w:sz w:val="22"/>
          <w:szCs w:val="22"/>
        </w:rPr>
      </w:pPr>
    </w:p>
    <w:p w14:paraId="69EB9F8E" w14:textId="77777777" w:rsidR="00FD38A7" w:rsidRPr="006E4AC1" w:rsidRDefault="00FD38A7" w:rsidP="008E3F13">
      <w:pPr>
        <w:jc w:val="both"/>
        <w:rPr>
          <w:rFonts w:cstheme="minorHAnsi"/>
          <w:sz w:val="22"/>
          <w:szCs w:val="22"/>
        </w:rPr>
      </w:pPr>
    </w:p>
    <w:p w14:paraId="31529679" w14:textId="6106C485" w:rsidR="00A40DCB" w:rsidRPr="006E4AC1" w:rsidRDefault="00A40DCB" w:rsidP="008E3F13">
      <w:pPr>
        <w:jc w:val="both"/>
        <w:rPr>
          <w:rFonts w:cstheme="minorHAnsi"/>
          <w:b/>
          <w:bCs/>
          <w:sz w:val="22"/>
          <w:szCs w:val="22"/>
        </w:rPr>
      </w:pPr>
      <w:r w:rsidRPr="006E4AC1">
        <w:rPr>
          <w:rFonts w:cstheme="minorHAnsi"/>
          <w:b/>
          <w:bCs/>
          <w:sz w:val="22"/>
          <w:szCs w:val="22"/>
        </w:rPr>
        <w:t xml:space="preserve">Lab </w:t>
      </w:r>
      <w:r w:rsidR="00806088" w:rsidRPr="006E4AC1">
        <w:rPr>
          <w:rFonts w:cstheme="minorHAnsi"/>
          <w:b/>
          <w:bCs/>
          <w:sz w:val="22"/>
          <w:szCs w:val="22"/>
        </w:rPr>
        <w:t>w</w:t>
      </w:r>
      <w:r w:rsidRPr="006E4AC1">
        <w:rPr>
          <w:rFonts w:cstheme="minorHAnsi"/>
          <w:b/>
          <w:bCs/>
          <w:sz w:val="22"/>
          <w:szCs w:val="22"/>
        </w:rPr>
        <w:t>ebsites:</w:t>
      </w:r>
    </w:p>
    <w:p w14:paraId="1DB5F6B9" w14:textId="77777777" w:rsidR="00A40DCB" w:rsidRPr="006E4AC1" w:rsidRDefault="00A40DCB" w:rsidP="008E3F13">
      <w:pPr>
        <w:jc w:val="both"/>
        <w:rPr>
          <w:rFonts w:cstheme="minorHAnsi"/>
          <w:sz w:val="22"/>
          <w:szCs w:val="22"/>
        </w:rPr>
      </w:pPr>
    </w:p>
    <w:p w14:paraId="271452DA" w14:textId="582E13A6" w:rsidR="000336C3" w:rsidRPr="006E4AC1" w:rsidRDefault="000336C3" w:rsidP="008E3F13">
      <w:pPr>
        <w:pStyle w:val="ListParagraph"/>
        <w:numPr>
          <w:ilvl w:val="0"/>
          <w:numId w:val="5"/>
        </w:numPr>
        <w:jc w:val="both"/>
        <w:rPr>
          <w:rFonts w:cstheme="minorHAnsi"/>
          <w:sz w:val="22"/>
          <w:szCs w:val="22"/>
        </w:rPr>
      </w:pPr>
      <w:r w:rsidRPr="006E4AC1">
        <w:rPr>
          <w:rFonts w:cstheme="minorHAnsi"/>
          <w:sz w:val="22"/>
          <w:szCs w:val="22"/>
        </w:rPr>
        <w:t xml:space="preserve">Halsey lab: </w:t>
      </w:r>
      <w:hyperlink r:id="rId6" w:history="1">
        <w:r w:rsidR="00695E68" w:rsidRPr="006E4AC1">
          <w:rPr>
            <w:rStyle w:val="Hyperlink"/>
            <w:rFonts w:cstheme="minorHAnsi"/>
            <w:color w:val="auto"/>
            <w:sz w:val="22"/>
            <w:szCs w:val="22"/>
          </w:rPr>
          <w:t>https://www.gla.ac.uk/research/az/childhoodleukaemiaresearch/</w:t>
        </w:r>
      </w:hyperlink>
    </w:p>
    <w:p w14:paraId="4CC359C2" w14:textId="77777777" w:rsidR="00695E68" w:rsidRPr="006E4AC1" w:rsidRDefault="00695E68" w:rsidP="008E3F13">
      <w:pPr>
        <w:ind w:left="360"/>
        <w:jc w:val="both"/>
        <w:rPr>
          <w:rFonts w:cstheme="minorHAnsi"/>
          <w:sz w:val="22"/>
          <w:szCs w:val="22"/>
        </w:rPr>
      </w:pPr>
    </w:p>
    <w:p w14:paraId="73AA17C8" w14:textId="7F6A2B84" w:rsidR="000336C3" w:rsidRPr="006E4AC1" w:rsidRDefault="000336C3" w:rsidP="008E3F13">
      <w:pPr>
        <w:pStyle w:val="ListParagraph"/>
        <w:numPr>
          <w:ilvl w:val="0"/>
          <w:numId w:val="5"/>
        </w:numPr>
        <w:jc w:val="both"/>
        <w:rPr>
          <w:rStyle w:val="Hyperlink"/>
          <w:rFonts w:cstheme="minorHAnsi"/>
          <w:color w:val="auto"/>
          <w:sz w:val="22"/>
          <w:szCs w:val="22"/>
          <w:u w:val="none"/>
        </w:rPr>
      </w:pPr>
      <w:r w:rsidRPr="006E4AC1">
        <w:rPr>
          <w:rFonts w:cstheme="minorHAnsi"/>
          <w:sz w:val="22"/>
          <w:szCs w:val="22"/>
        </w:rPr>
        <w:t xml:space="preserve">Gerasimidis lab: </w:t>
      </w:r>
      <w:hyperlink r:id="rId7" w:history="1">
        <w:r w:rsidRPr="006E4AC1">
          <w:rPr>
            <w:rStyle w:val="Hyperlink"/>
            <w:rFonts w:cstheme="minorHAnsi"/>
            <w:color w:val="auto"/>
            <w:sz w:val="22"/>
            <w:szCs w:val="22"/>
          </w:rPr>
          <w:t>https://www.gla.ac.uk/schools/medicine/staff/konstantinosgerasimidis/</w:t>
        </w:r>
      </w:hyperlink>
    </w:p>
    <w:p w14:paraId="288AE619" w14:textId="77777777" w:rsidR="000336C3" w:rsidRPr="006E4AC1" w:rsidRDefault="000336C3" w:rsidP="008E3F13">
      <w:pPr>
        <w:jc w:val="both"/>
        <w:rPr>
          <w:rFonts w:cstheme="minorHAnsi"/>
          <w:sz w:val="22"/>
          <w:szCs w:val="22"/>
        </w:rPr>
      </w:pPr>
    </w:p>
    <w:p w14:paraId="0F5507CB" w14:textId="430D7262" w:rsidR="0036196D" w:rsidRDefault="0036196D" w:rsidP="008E3F13">
      <w:pPr>
        <w:jc w:val="both"/>
        <w:rPr>
          <w:rFonts w:cstheme="minorHAnsi"/>
          <w:sz w:val="22"/>
          <w:szCs w:val="22"/>
        </w:rPr>
      </w:pPr>
      <w:r>
        <w:rPr>
          <w:rFonts w:cstheme="minorHAnsi"/>
          <w:sz w:val="22"/>
          <w:szCs w:val="22"/>
        </w:rPr>
        <w:br w:type="page"/>
      </w:r>
    </w:p>
    <w:p w14:paraId="6EC077B0" w14:textId="41E52032" w:rsidR="002E79A8" w:rsidRPr="006E4AC1" w:rsidRDefault="00A40DCB" w:rsidP="008E3F13">
      <w:pPr>
        <w:jc w:val="both"/>
        <w:rPr>
          <w:rFonts w:cstheme="minorHAnsi"/>
          <w:b/>
          <w:bCs/>
          <w:sz w:val="22"/>
          <w:szCs w:val="22"/>
        </w:rPr>
      </w:pPr>
      <w:r w:rsidRPr="006E4AC1">
        <w:rPr>
          <w:rFonts w:cstheme="minorHAnsi"/>
          <w:b/>
          <w:bCs/>
          <w:sz w:val="22"/>
          <w:szCs w:val="22"/>
        </w:rPr>
        <w:lastRenderedPageBreak/>
        <w:t xml:space="preserve">Research </w:t>
      </w:r>
      <w:r w:rsidR="00806088" w:rsidRPr="006E4AC1">
        <w:rPr>
          <w:rFonts w:cstheme="minorHAnsi"/>
          <w:b/>
          <w:bCs/>
          <w:sz w:val="22"/>
          <w:szCs w:val="22"/>
        </w:rPr>
        <w:t>q</w:t>
      </w:r>
      <w:r w:rsidRPr="006E4AC1">
        <w:rPr>
          <w:rFonts w:cstheme="minorHAnsi"/>
          <w:b/>
          <w:bCs/>
          <w:sz w:val="22"/>
          <w:szCs w:val="22"/>
        </w:rPr>
        <w:t>uestion:</w:t>
      </w:r>
    </w:p>
    <w:p w14:paraId="6C5363A7" w14:textId="77777777" w:rsidR="00A40DCB" w:rsidRPr="006E4AC1" w:rsidRDefault="00A40DCB" w:rsidP="008E3F13">
      <w:pPr>
        <w:jc w:val="both"/>
        <w:rPr>
          <w:rFonts w:cstheme="minorHAnsi"/>
          <w:sz w:val="22"/>
          <w:szCs w:val="22"/>
        </w:rPr>
      </w:pPr>
    </w:p>
    <w:p w14:paraId="77FD86D4" w14:textId="4A8F95CC" w:rsidR="00D53A1E" w:rsidRPr="006E4AC1" w:rsidRDefault="00D53A1E" w:rsidP="008E3F13">
      <w:pPr>
        <w:jc w:val="both"/>
        <w:rPr>
          <w:rFonts w:cstheme="minorHAnsi"/>
          <w:sz w:val="22"/>
          <w:szCs w:val="22"/>
        </w:rPr>
      </w:pPr>
      <w:r w:rsidRPr="006E4AC1">
        <w:rPr>
          <w:rFonts w:cstheme="minorHAnsi"/>
          <w:sz w:val="22"/>
          <w:szCs w:val="22"/>
        </w:rPr>
        <w:t xml:space="preserve">Cancer is the leading cause of death for children and young adolescents, and despite improvements in survival, leukaemia accounts for about a quarter of these deaths. Paediatric Acute Lymphoblastic </w:t>
      </w:r>
      <w:proofErr w:type="spellStart"/>
      <w:r w:rsidRPr="006E4AC1">
        <w:rPr>
          <w:rFonts w:cstheme="minorHAnsi"/>
          <w:sz w:val="22"/>
          <w:szCs w:val="22"/>
        </w:rPr>
        <w:t>Leukemia</w:t>
      </w:r>
      <w:proofErr w:type="spellEnd"/>
      <w:r w:rsidRPr="006E4AC1">
        <w:rPr>
          <w:rFonts w:cstheme="minorHAnsi"/>
          <w:sz w:val="22"/>
          <w:szCs w:val="22"/>
        </w:rPr>
        <w:t xml:space="preserve"> (</w:t>
      </w:r>
      <w:proofErr w:type="spellStart"/>
      <w:r w:rsidRPr="006E4AC1">
        <w:rPr>
          <w:rFonts w:cstheme="minorHAnsi"/>
          <w:sz w:val="22"/>
          <w:szCs w:val="22"/>
        </w:rPr>
        <w:t>pALL</w:t>
      </w:r>
      <w:proofErr w:type="spellEnd"/>
      <w:r w:rsidRPr="006E4AC1">
        <w:rPr>
          <w:rFonts w:cstheme="minorHAnsi"/>
          <w:sz w:val="22"/>
          <w:szCs w:val="22"/>
        </w:rPr>
        <w:t>) is the most common childhood cancer. Maintenance therapy with intensive multi-agent chemotherapy is currently not personalized and lasts 2-3 years. Dose intensity during this treatment phase is of great importance since increased intracellular drug activation (phosphorylation) associates with reduced relapse rate</w:t>
      </w:r>
      <w:r w:rsidRPr="006E4AC1">
        <w:rPr>
          <w:rFonts w:cstheme="minorHAnsi"/>
          <w:sz w:val="22"/>
          <w:szCs w:val="22"/>
          <w:vertAlign w:val="superscript"/>
        </w:rPr>
        <w:t>1</w:t>
      </w:r>
      <w:r w:rsidRPr="006E4AC1">
        <w:rPr>
          <w:rFonts w:cstheme="minorHAnsi"/>
          <w:sz w:val="22"/>
          <w:szCs w:val="22"/>
        </w:rPr>
        <w:t>. However, the determinants of such drug activation are currently not understood. Even if cured, many survivors have significant treatment side-effects resulting in late mortality, poor quality of life and accompanying health and societal impacts</w:t>
      </w:r>
      <w:r w:rsidRPr="006E4AC1">
        <w:rPr>
          <w:rFonts w:cstheme="minorHAnsi"/>
          <w:sz w:val="22"/>
          <w:szCs w:val="22"/>
          <w:vertAlign w:val="superscript"/>
        </w:rPr>
        <w:t>2-4</w:t>
      </w:r>
      <w:r w:rsidRPr="006E4AC1">
        <w:rPr>
          <w:rFonts w:cstheme="minorHAnsi"/>
          <w:sz w:val="22"/>
          <w:szCs w:val="22"/>
        </w:rPr>
        <w:t xml:space="preserve">. Hence, there is an urgent need to develop more effective, and less toxic treatments for childhood ALL. </w:t>
      </w:r>
    </w:p>
    <w:p w14:paraId="542A5E63" w14:textId="77777777" w:rsidR="00D53A1E" w:rsidRPr="006E4AC1" w:rsidRDefault="00D53A1E" w:rsidP="008E3F13">
      <w:pPr>
        <w:jc w:val="both"/>
        <w:rPr>
          <w:rFonts w:cstheme="minorHAnsi"/>
          <w:sz w:val="22"/>
          <w:szCs w:val="22"/>
        </w:rPr>
      </w:pPr>
    </w:p>
    <w:p w14:paraId="7EA919EF" w14:textId="1C978A02" w:rsidR="008E3F13" w:rsidRPr="006E4AC1" w:rsidRDefault="00D53A1E" w:rsidP="008E3F13">
      <w:pPr>
        <w:jc w:val="both"/>
        <w:rPr>
          <w:rFonts w:cstheme="minorHAnsi"/>
          <w:sz w:val="22"/>
          <w:szCs w:val="22"/>
        </w:rPr>
      </w:pPr>
      <w:r w:rsidRPr="006E4AC1">
        <w:rPr>
          <w:rFonts w:cstheme="minorHAnsi"/>
          <w:sz w:val="22"/>
          <w:szCs w:val="22"/>
        </w:rPr>
        <w:t xml:space="preserve">It is well established that the gut microbiome is an important source of nutrients and metabolites with relevance to human health. However, bacterial metabolites can also have significant implications in cancer progression and therapy. Our preliminary data indicate that the intestinal microbiome is an important source of different classes of circulating metabolites with importance for </w:t>
      </w:r>
      <w:proofErr w:type="spellStart"/>
      <w:r w:rsidRPr="006E4AC1">
        <w:rPr>
          <w:rFonts w:cstheme="minorHAnsi"/>
          <w:sz w:val="22"/>
          <w:szCs w:val="22"/>
        </w:rPr>
        <w:t>pALL</w:t>
      </w:r>
      <w:proofErr w:type="spellEnd"/>
      <w:r w:rsidRPr="006E4AC1">
        <w:rPr>
          <w:rFonts w:cstheme="minorHAnsi"/>
          <w:sz w:val="22"/>
          <w:szCs w:val="22"/>
        </w:rPr>
        <w:t xml:space="preserve"> progression and chemoresistance. </w:t>
      </w:r>
      <w:r w:rsidR="00CE6559">
        <w:rPr>
          <w:rFonts w:cstheme="minorHAnsi"/>
          <w:sz w:val="22"/>
          <w:szCs w:val="22"/>
        </w:rPr>
        <w:t>With this project, w</w:t>
      </w:r>
      <w:r w:rsidRPr="006E4AC1">
        <w:rPr>
          <w:rFonts w:cstheme="minorHAnsi"/>
          <w:sz w:val="22"/>
          <w:szCs w:val="22"/>
        </w:rPr>
        <w:t>e aim to leverage the microbiome to reduce tumour cell proliferation and improve chemosensitivity. Furthermore, we aim to identify circulating metabolites that can be used for patient stratification</w:t>
      </w:r>
      <w:r w:rsidR="00517BB0">
        <w:rPr>
          <w:rFonts w:cstheme="minorHAnsi"/>
          <w:sz w:val="22"/>
          <w:szCs w:val="22"/>
        </w:rPr>
        <w:t>.</w:t>
      </w:r>
      <w:r w:rsidR="008E3F13" w:rsidRPr="008E3F13">
        <w:rPr>
          <w:rFonts w:cstheme="minorHAnsi"/>
          <w:sz w:val="22"/>
          <w:szCs w:val="22"/>
        </w:rPr>
        <w:t xml:space="preserve"> </w:t>
      </w:r>
      <w:r w:rsidR="008E3F13" w:rsidRPr="006E4AC1">
        <w:rPr>
          <w:rFonts w:cstheme="minorHAnsi"/>
          <w:sz w:val="22"/>
          <w:szCs w:val="22"/>
        </w:rPr>
        <w:t xml:space="preserve">We will employ </w:t>
      </w:r>
      <w:r w:rsidR="008E3F13" w:rsidRPr="006E4AC1">
        <w:rPr>
          <w:rFonts w:cstheme="minorHAnsi"/>
          <w:i/>
          <w:iCs/>
          <w:sz w:val="22"/>
          <w:szCs w:val="22"/>
        </w:rPr>
        <w:t xml:space="preserve">in vitro </w:t>
      </w:r>
      <w:r w:rsidR="008E3F13" w:rsidRPr="006E4AC1">
        <w:rPr>
          <w:rFonts w:cstheme="minorHAnsi"/>
          <w:sz w:val="22"/>
          <w:szCs w:val="22"/>
        </w:rPr>
        <w:t xml:space="preserve">and </w:t>
      </w:r>
      <w:r w:rsidR="008E3F13" w:rsidRPr="006E4AC1">
        <w:rPr>
          <w:rFonts w:cstheme="minorHAnsi"/>
          <w:i/>
          <w:iCs/>
          <w:sz w:val="22"/>
          <w:szCs w:val="22"/>
        </w:rPr>
        <w:t xml:space="preserve">in vivo </w:t>
      </w:r>
      <w:r w:rsidR="008E3F13" w:rsidRPr="006E4AC1">
        <w:rPr>
          <w:rFonts w:cstheme="minorHAnsi"/>
          <w:sz w:val="22"/>
          <w:szCs w:val="22"/>
        </w:rPr>
        <w:t xml:space="preserve">models to meet the following aims: </w:t>
      </w:r>
    </w:p>
    <w:p w14:paraId="3854F217" w14:textId="77777777" w:rsidR="008E3F13" w:rsidRPr="006E4AC1" w:rsidRDefault="008E3F13" w:rsidP="008E3F13">
      <w:pPr>
        <w:jc w:val="both"/>
        <w:rPr>
          <w:rFonts w:cstheme="minorHAnsi"/>
          <w:sz w:val="22"/>
          <w:szCs w:val="22"/>
        </w:rPr>
      </w:pPr>
    </w:p>
    <w:p w14:paraId="2DD83765" w14:textId="77777777" w:rsidR="008E3F13" w:rsidRPr="006E4AC1" w:rsidRDefault="008E3F13" w:rsidP="008E3F13">
      <w:pPr>
        <w:jc w:val="both"/>
        <w:rPr>
          <w:rFonts w:cstheme="minorHAnsi"/>
          <w:sz w:val="22"/>
          <w:szCs w:val="22"/>
          <w:u w:val="single"/>
        </w:rPr>
      </w:pPr>
      <w:r w:rsidRPr="006E4AC1">
        <w:rPr>
          <w:rFonts w:cstheme="minorHAnsi"/>
          <w:sz w:val="22"/>
          <w:szCs w:val="22"/>
          <w:u w:val="single"/>
        </w:rPr>
        <w:t xml:space="preserve">Aim 1. Study the effect of bacterial metabolites on proliferation/chemosensitivity of </w:t>
      </w:r>
      <w:proofErr w:type="spellStart"/>
      <w:r w:rsidRPr="006E4AC1">
        <w:rPr>
          <w:rFonts w:cstheme="minorHAnsi"/>
          <w:sz w:val="22"/>
          <w:szCs w:val="22"/>
          <w:u w:val="single"/>
        </w:rPr>
        <w:t>pALL</w:t>
      </w:r>
      <w:proofErr w:type="spellEnd"/>
      <w:r w:rsidRPr="006E4AC1">
        <w:rPr>
          <w:rFonts w:cstheme="minorHAnsi"/>
          <w:sz w:val="22"/>
          <w:szCs w:val="22"/>
          <w:u w:val="single"/>
        </w:rPr>
        <w:t xml:space="preserve"> </w:t>
      </w:r>
      <w:proofErr w:type="gramStart"/>
      <w:r w:rsidRPr="006E4AC1">
        <w:rPr>
          <w:rFonts w:cstheme="minorHAnsi"/>
          <w:sz w:val="22"/>
          <w:szCs w:val="22"/>
          <w:u w:val="single"/>
        </w:rPr>
        <w:t>cells</w:t>
      </w:r>
      <w:proofErr w:type="gramEnd"/>
    </w:p>
    <w:p w14:paraId="5AD1EBC4" w14:textId="77777777" w:rsidR="008E3F13" w:rsidRPr="006E4AC1" w:rsidRDefault="008E3F13" w:rsidP="008E3F13">
      <w:pPr>
        <w:jc w:val="both"/>
        <w:rPr>
          <w:rFonts w:cstheme="minorHAnsi"/>
          <w:sz w:val="22"/>
          <w:szCs w:val="22"/>
        </w:rPr>
      </w:pPr>
    </w:p>
    <w:p w14:paraId="424EA262" w14:textId="41D9FA9F" w:rsidR="008E3F13" w:rsidRPr="006E4AC1" w:rsidRDefault="008E3F13" w:rsidP="008E3F13">
      <w:pPr>
        <w:jc w:val="both"/>
        <w:rPr>
          <w:rFonts w:cstheme="minorHAnsi"/>
          <w:sz w:val="22"/>
          <w:szCs w:val="22"/>
        </w:rPr>
      </w:pPr>
      <w:r w:rsidRPr="006E4AC1">
        <w:rPr>
          <w:rFonts w:cstheme="minorHAnsi"/>
          <w:sz w:val="22"/>
          <w:szCs w:val="22"/>
        </w:rPr>
        <w:t xml:space="preserve">We will exploit data we have available from germ-free animals </w:t>
      </w:r>
      <w:r w:rsidRPr="006E4AC1">
        <w:rPr>
          <w:rFonts w:cstheme="minorHAnsi"/>
          <w:i/>
          <w:iCs/>
          <w:sz w:val="22"/>
          <w:szCs w:val="22"/>
        </w:rPr>
        <w:t xml:space="preserve">versus </w:t>
      </w:r>
      <w:r w:rsidRPr="006E4AC1">
        <w:rPr>
          <w:rFonts w:cstheme="minorHAnsi"/>
          <w:sz w:val="22"/>
          <w:szCs w:val="22"/>
        </w:rPr>
        <w:t>germ-free animals with a reconstituted microbiome to select two panels of metabolites. A first subset of metabolites (</w:t>
      </w:r>
      <w:r w:rsidRPr="006E4AC1">
        <w:rPr>
          <w:rFonts w:cstheme="minorHAnsi"/>
          <w:i/>
          <w:iCs/>
          <w:sz w:val="22"/>
          <w:szCs w:val="22"/>
        </w:rPr>
        <w:t>rationally informed panel</w:t>
      </w:r>
      <w:r w:rsidRPr="006E4AC1">
        <w:rPr>
          <w:rFonts w:cstheme="minorHAnsi"/>
          <w:sz w:val="22"/>
          <w:szCs w:val="22"/>
        </w:rPr>
        <w:t xml:space="preserve">) will be selected based on their described metabolic function and predicted interactions with commonly used drugs for </w:t>
      </w:r>
      <w:proofErr w:type="spellStart"/>
      <w:r w:rsidRPr="006E4AC1">
        <w:rPr>
          <w:rFonts w:cstheme="minorHAnsi"/>
          <w:sz w:val="22"/>
          <w:szCs w:val="22"/>
        </w:rPr>
        <w:t>pALL</w:t>
      </w:r>
      <w:proofErr w:type="spellEnd"/>
      <w:r w:rsidRPr="006E4AC1">
        <w:rPr>
          <w:rFonts w:cstheme="minorHAnsi"/>
          <w:sz w:val="22"/>
          <w:szCs w:val="22"/>
        </w:rPr>
        <w:t>. A second subset of metabolites (</w:t>
      </w:r>
      <w:r w:rsidRPr="006E4AC1">
        <w:rPr>
          <w:rFonts w:cstheme="minorHAnsi"/>
          <w:i/>
          <w:iCs/>
          <w:sz w:val="22"/>
          <w:szCs w:val="22"/>
        </w:rPr>
        <w:t>agnostic panel</w:t>
      </w:r>
      <w:r w:rsidRPr="006E4AC1">
        <w:rPr>
          <w:rFonts w:cstheme="minorHAnsi"/>
          <w:sz w:val="22"/>
          <w:szCs w:val="22"/>
        </w:rPr>
        <w:t xml:space="preserve">) for which no obvious drug interactions can be predicted will be selected based on their fold change in circulation upon introduction of an intestinal microbiome. The effect of these metabolites on </w:t>
      </w:r>
      <w:proofErr w:type="spellStart"/>
      <w:r w:rsidRPr="006E4AC1">
        <w:rPr>
          <w:rFonts w:cstheme="minorHAnsi"/>
          <w:sz w:val="22"/>
          <w:szCs w:val="22"/>
        </w:rPr>
        <w:t>pALL</w:t>
      </w:r>
      <w:proofErr w:type="spellEnd"/>
      <w:r w:rsidRPr="006E4AC1">
        <w:rPr>
          <w:rFonts w:cstheme="minorHAnsi"/>
          <w:sz w:val="22"/>
          <w:szCs w:val="22"/>
        </w:rPr>
        <w:t xml:space="preserve"> cell growth and drug sensitivity will be tested using </w:t>
      </w:r>
      <w:r w:rsidRPr="006E4AC1">
        <w:rPr>
          <w:rFonts w:cstheme="minorHAnsi"/>
          <w:i/>
          <w:iCs/>
          <w:sz w:val="22"/>
          <w:szCs w:val="22"/>
        </w:rPr>
        <w:t xml:space="preserve">in vitro </w:t>
      </w:r>
      <w:r w:rsidRPr="006E4AC1">
        <w:rPr>
          <w:rFonts w:cstheme="minorHAnsi"/>
          <w:sz w:val="22"/>
          <w:szCs w:val="22"/>
        </w:rPr>
        <w:t>proliferation assays.</w:t>
      </w:r>
    </w:p>
    <w:p w14:paraId="5DB85DD2" w14:textId="77777777" w:rsidR="008E3F13" w:rsidRPr="006E4AC1" w:rsidRDefault="008E3F13" w:rsidP="008E3F13">
      <w:pPr>
        <w:jc w:val="both"/>
        <w:rPr>
          <w:rFonts w:cstheme="minorHAnsi"/>
          <w:sz w:val="22"/>
          <w:szCs w:val="22"/>
        </w:rPr>
      </w:pPr>
    </w:p>
    <w:p w14:paraId="04F4216D" w14:textId="77777777" w:rsidR="008E3F13" w:rsidRPr="006E4AC1" w:rsidRDefault="008E3F13" w:rsidP="008E3F13">
      <w:pPr>
        <w:jc w:val="both"/>
        <w:rPr>
          <w:rFonts w:cstheme="minorHAnsi"/>
          <w:sz w:val="22"/>
          <w:szCs w:val="22"/>
          <w:u w:val="single"/>
        </w:rPr>
      </w:pPr>
      <w:r w:rsidRPr="006E4AC1">
        <w:rPr>
          <w:rFonts w:cstheme="minorHAnsi"/>
          <w:sz w:val="22"/>
          <w:szCs w:val="22"/>
          <w:u w:val="single"/>
        </w:rPr>
        <w:t xml:space="preserve">Aim 2. Identify bacterial strains that affect </w:t>
      </w:r>
      <w:proofErr w:type="spellStart"/>
      <w:r w:rsidRPr="006E4AC1">
        <w:rPr>
          <w:rFonts w:cstheme="minorHAnsi"/>
          <w:sz w:val="22"/>
          <w:szCs w:val="22"/>
          <w:u w:val="single"/>
        </w:rPr>
        <w:t>pALL</w:t>
      </w:r>
      <w:proofErr w:type="spellEnd"/>
      <w:r w:rsidRPr="006E4AC1">
        <w:rPr>
          <w:rFonts w:cstheme="minorHAnsi"/>
          <w:sz w:val="22"/>
          <w:szCs w:val="22"/>
          <w:u w:val="single"/>
        </w:rPr>
        <w:t xml:space="preserve"> progression/</w:t>
      </w:r>
      <w:proofErr w:type="gramStart"/>
      <w:r w:rsidRPr="006E4AC1">
        <w:rPr>
          <w:rFonts w:cstheme="minorHAnsi"/>
          <w:sz w:val="22"/>
          <w:szCs w:val="22"/>
          <w:u w:val="single"/>
        </w:rPr>
        <w:t>therapy</w:t>
      </w:r>
      <w:proofErr w:type="gramEnd"/>
    </w:p>
    <w:p w14:paraId="24B307CC" w14:textId="77777777" w:rsidR="008E3F13" w:rsidRPr="006E4AC1" w:rsidRDefault="008E3F13" w:rsidP="008E3F13">
      <w:pPr>
        <w:jc w:val="both"/>
        <w:rPr>
          <w:rFonts w:cstheme="minorHAnsi"/>
          <w:sz w:val="22"/>
          <w:szCs w:val="22"/>
          <w:u w:val="single"/>
        </w:rPr>
      </w:pPr>
    </w:p>
    <w:p w14:paraId="033EF59B" w14:textId="77777777" w:rsidR="008E3F13" w:rsidRPr="006E4AC1" w:rsidRDefault="008E3F13" w:rsidP="008E3F13">
      <w:pPr>
        <w:jc w:val="both"/>
        <w:rPr>
          <w:rFonts w:cstheme="minorHAnsi"/>
          <w:sz w:val="22"/>
          <w:szCs w:val="22"/>
        </w:rPr>
      </w:pPr>
      <w:r w:rsidRPr="006E4AC1">
        <w:rPr>
          <w:rFonts w:cstheme="minorHAnsi"/>
          <w:sz w:val="22"/>
          <w:szCs w:val="22"/>
        </w:rPr>
        <w:t xml:space="preserve">We aim to identify which bacterial strains can be responsible </w:t>
      </w:r>
      <w:proofErr w:type="gramStart"/>
      <w:r w:rsidRPr="006E4AC1">
        <w:rPr>
          <w:rFonts w:cstheme="minorHAnsi"/>
          <w:sz w:val="22"/>
          <w:szCs w:val="22"/>
        </w:rPr>
        <w:t>for the production of</w:t>
      </w:r>
      <w:proofErr w:type="gramEnd"/>
      <w:r w:rsidRPr="006E4AC1">
        <w:rPr>
          <w:rFonts w:cstheme="minorHAnsi"/>
          <w:sz w:val="22"/>
          <w:szCs w:val="22"/>
        </w:rPr>
        <w:t xml:space="preserve"> metabolites (discovered in Aim 1) that modulate </w:t>
      </w:r>
      <w:proofErr w:type="spellStart"/>
      <w:r w:rsidRPr="006E4AC1">
        <w:rPr>
          <w:rFonts w:cstheme="minorHAnsi"/>
          <w:sz w:val="22"/>
          <w:szCs w:val="22"/>
        </w:rPr>
        <w:t>pALL</w:t>
      </w:r>
      <w:proofErr w:type="spellEnd"/>
      <w:r w:rsidRPr="006E4AC1">
        <w:rPr>
          <w:rFonts w:cstheme="minorHAnsi"/>
          <w:sz w:val="22"/>
          <w:szCs w:val="22"/>
        </w:rPr>
        <w:t xml:space="preserve"> progression/therapy. This information will be used to design intervention strategies (e.g. antibiotic selection) to alter the composition of the microbiome and thereby reduce disease progression and increase therapeutic efficiency. </w:t>
      </w:r>
    </w:p>
    <w:p w14:paraId="1BEF66A4" w14:textId="77777777" w:rsidR="008E3F13" w:rsidRPr="006E4AC1" w:rsidRDefault="008E3F13" w:rsidP="008E3F13">
      <w:pPr>
        <w:jc w:val="both"/>
        <w:rPr>
          <w:rFonts w:cstheme="minorHAnsi"/>
          <w:sz w:val="22"/>
          <w:szCs w:val="22"/>
        </w:rPr>
      </w:pPr>
    </w:p>
    <w:p w14:paraId="4A4159B3" w14:textId="77777777" w:rsidR="008E3F13" w:rsidRPr="006E4AC1" w:rsidRDefault="008E3F13" w:rsidP="008E3F13">
      <w:pPr>
        <w:jc w:val="both"/>
        <w:rPr>
          <w:rFonts w:cstheme="minorHAnsi"/>
          <w:sz w:val="22"/>
          <w:szCs w:val="22"/>
          <w:u w:val="single"/>
        </w:rPr>
      </w:pPr>
      <w:r w:rsidRPr="006E4AC1">
        <w:rPr>
          <w:rFonts w:cstheme="minorHAnsi"/>
          <w:sz w:val="22"/>
          <w:szCs w:val="22"/>
          <w:u w:val="single"/>
        </w:rPr>
        <w:t xml:space="preserve">Aim 3. Modulate the microbiome using preclinical mouse models of </w:t>
      </w:r>
      <w:proofErr w:type="spellStart"/>
      <w:proofErr w:type="gramStart"/>
      <w:r w:rsidRPr="006E4AC1">
        <w:rPr>
          <w:rFonts w:cstheme="minorHAnsi"/>
          <w:sz w:val="22"/>
          <w:szCs w:val="22"/>
          <w:u w:val="single"/>
        </w:rPr>
        <w:t>pALL</w:t>
      </w:r>
      <w:proofErr w:type="spellEnd"/>
      <w:proofErr w:type="gramEnd"/>
    </w:p>
    <w:p w14:paraId="481B03BD" w14:textId="77777777" w:rsidR="008E3F13" w:rsidRPr="006E4AC1" w:rsidRDefault="008E3F13" w:rsidP="008E3F13">
      <w:pPr>
        <w:jc w:val="both"/>
        <w:rPr>
          <w:rFonts w:cstheme="minorHAnsi"/>
          <w:sz w:val="22"/>
          <w:szCs w:val="22"/>
        </w:rPr>
      </w:pPr>
    </w:p>
    <w:p w14:paraId="4F6B5016" w14:textId="77777777" w:rsidR="008E3F13" w:rsidRDefault="008E3F13" w:rsidP="008E3F13">
      <w:pPr>
        <w:jc w:val="both"/>
        <w:rPr>
          <w:rFonts w:cstheme="minorHAnsi"/>
          <w:sz w:val="22"/>
          <w:szCs w:val="22"/>
        </w:rPr>
      </w:pPr>
      <w:r w:rsidRPr="006E4AC1">
        <w:rPr>
          <w:rFonts w:cstheme="minorHAnsi"/>
          <w:sz w:val="22"/>
          <w:szCs w:val="22"/>
        </w:rPr>
        <w:t xml:space="preserve">We will study the effect of ablating the microbiome on </w:t>
      </w:r>
      <w:proofErr w:type="spellStart"/>
      <w:r w:rsidRPr="006E4AC1">
        <w:rPr>
          <w:rFonts w:cstheme="minorHAnsi"/>
          <w:sz w:val="22"/>
          <w:szCs w:val="22"/>
        </w:rPr>
        <w:t>pALL</w:t>
      </w:r>
      <w:proofErr w:type="spellEnd"/>
      <w:r w:rsidRPr="006E4AC1">
        <w:rPr>
          <w:rFonts w:cstheme="minorHAnsi"/>
          <w:sz w:val="22"/>
          <w:szCs w:val="22"/>
        </w:rPr>
        <w:t xml:space="preserve"> progression and therapy </w:t>
      </w:r>
      <w:r w:rsidRPr="006E4AC1">
        <w:rPr>
          <w:rFonts w:cstheme="minorHAnsi"/>
          <w:i/>
          <w:iCs/>
          <w:sz w:val="22"/>
          <w:szCs w:val="22"/>
        </w:rPr>
        <w:t>in vivo</w:t>
      </w:r>
      <w:r w:rsidRPr="006E4AC1">
        <w:rPr>
          <w:rFonts w:cstheme="minorHAnsi"/>
          <w:sz w:val="22"/>
          <w:szCs w:val="22"/>
        </w:rPr>
        <w:t xml:space="preserve">. We will capitalize on preclinical mouse models already implemented at the Wolfson Wohl Cancer Research Centre. These include xenografts with </w:t>
      </w:r>
      <w:proofErr w:type="spellStart"/>
      <w:r w:rsidRPr="006E4AC1">
        <w:rPr>
          <w:rFonts w:cstheme="minorHAnsi"/>
          <w:sz w:val="22"/>
          <w:szCs w:val="22"/>
        </w:rPr>
        <w:t>pALL</w:t>
      </w:r>
      <w:proofErr w:type="spellEnd"/>
      <w:r w:rsidRPr="006E4AC1">
        <w:rPr>
          <w:rFonts w:cstheme="minorHAnsi"/>
          <w:sz w:val="22"/>
          <w:szCs w:val="22"/>
        </w:rPr>
        <w:t xml:space="preserve"> cell lines and patient-derived xenografts (PDXs). Top hits obtained from work associated with Aim 1, will be validated </w:t>
      </w:r>
      <w:r w:rsidRPr="006E4AC1">
        <w:rPr>
          <w:rFonts w:cstheme="minorHAnsi"/>
          <w:i/>
          <w:iCs/>
          <w:sz w:val="22"/>
          <w:szCs w:val="22"/>
        </w:rPr>
        <w:t xml:space="preserve">in vivo </w:t>
      </w:r>
      <w:r w:rsidRPr="006E4AC1">
        <w:rPr>
          <w:rFonts w:cstheme="minorHAnsi"/>
          <w:sz w:val="22"/>
          <w:szCs w:val="22"/>
        </w:rPr>
        <w:t xml:space="preserve">using metabolite supplementation studies. </w:t>
      </w:r>
    </w:p>
    <w:p w14:paraId="034D8FC8" w14:textId="62EC4171" w:rsidR="00D53A1E" w:rsidRDefault="00D53A1E" w:rsidP="008E3F13">
      <w:pPr>
        <w:jc w:val="both"/>
        <w:rPr>
          <w:rFonts w:cstheme="minorHAnsi"/>
          <w:sz w:val="22"/>
          <w:szCs w:val="22"/>
        </w:rPr>
      </w:pPr>
    </w:p>
    <w:p w14:paraId="7ABCC3A5" w14:textId="77777777" w:rsidR="008E3F13" w:rsidRDefault="008E3F13" w:rsidP="008E3F13">
      <w:pPr>
        <w:jc w:val="both"/>
        <w:rPr>
          <w:rFonts w:cstheme="minorHAnsi"/>
          <w:sz w:val="22"/>
          <w:szCs w:val="22"/>
        </w:rPr>
      </w:pPr>
    </w:p>
    <w:p w14:paraId="48330E54" w14:textId="77777777" w:rsidR="008E3F13" w:rsidRDefault="008E3F13" w:rsidP="008E3F13">
      <w:pPr>
        <w:jc w:val="both"/>
        <w:rPr>
          <w:rFonts w:cstheme="minorHAnsi"/>
          <w:sz w:val="22"/>
          <w:szCs w:val="22"/>
        </w:rPr>
      </w:pPr>
    </w:p>
    <w:p w14:paraId="0B225CBA" w14:textId="77777777" w:rsidR="008E3F13" w:rsidRDefault="008E3F13" w:rsidP="008E3F13">
      <w:pPr>
        <w:jc w:val="both"/>
        <w:rPr>
          <w:rFonts w:cstheme="minorHAnsi"/>
          <w:sz w:val="22"/>
          <w:szCs w:val="22"/>
        </w:rPr>
      </w:pPr>
    </w:p>
    <w:p w14:paraId="0517C87F" w14:textId="77777777" w:rsidR="003414DF" w:rsidRDefault="003414DF" w:rsidP="008E3F13">
      <w:pPr>
        <w:jc w:val="both"/>
        <w:rPr>
          <w:rFonts w:cstheme="minorHAnsi"/>
          <w:sz w:val="22"/>
          <w:szCs w:val="22"/>
        </w:rPr>
      </w:pPr>
    </w:p>
    <w:p w14:paraId="785FBFB0" w14:textId="77777777" w:rsidR="00B576BE" w:rsidRPr="006E4AC1" w:rsidRDefault="00B576BE" w:rsidP="008E3F13">
      <w:pPr>
        <w:jc w:val="both"/>
        <w:rPr>
          <w:rFonts w:cstheme="minorHAnsi"/>
          <w:sz w:val="22"/>
          <w:szCs w:val="22"/>
        </w:rPr>
      </w:pPr>
    </w:p>
    <w:p w14:paraId="4E0669DE" w14:textId="41897FE2" w:rsidR="00DD4417" w:rsidRPr="006E4AC1" w:rsidRDefault="00A40DCB" w:rsidP="008E3F13">
      <w:pPr>
        <w:jc w:val="both"/>
        <w:rPr>
          <w:rFonts w:cstheme="minorHAnsi"/>
          <w:b/>
          <w:bCs/>
          <w:sz w:val="22"/>
          <w:szCs w:val="22"/>
        </w:rPr>
      </w:pPr>
      <w:r w:rsidRPr="006E4AC1">
        <w:rPr>
          <w:rFonts w:cstheme="minorHAnsi"/>
          <w:b/>
          <w:bCs/>
          <w:sz w:val="22"/>
          <w:szCs w:val="22"/>
        </w:rPr>
        <w:lastRenderedPageBreak/>
        <w:t>Relevance to Cancer:</w:t>
      </w:r>
      <w:r w:rsidR="002623D6" w:rsidRPr="006E4AC1">
        <w:rPr>
          <w:rFonts w:cstheme="minorHAnsi"/>
          <w:b/>
          <w:bCs/>
          <w:sz w:val="22"/>
          <w:szCs w:val="22"/>
        </w:rPr>
        <w:t xml:space="preserve"> </w:t>
      </w:r>
      <w:r w:rsidR="002623D6" w:rsidRPr="006E4AC1">
        <w:rPr>
          <w:rFonts w:cstheme="minorHAnsi"/>
          <w:b/>
          <w:bCs/>
          <w:sz w:val="22"/>
          <w:szCs w:val="22"/>
        </w:rPr>
        <w:tab/>
      </w:r>
    </w:p>
    <w:p w14:paraId="2133B139" w14:textId="5722A029" w:rsidR="00A40DCB" w:rsidRPr="006E4AC1" w:rsidRDefault="00A40DCB" w:rsidP="008E3F13">
      <w:pPr>
        <w:jc w:val="both"/>
        <w:rPr>
          <w:rFonts w:cstheme="minorHAnsi"/>
          <w:sz w:val="22"/>
          <w:szCs w:val="22"/>
        </w:rPr>
      </w:pPr>
    </w:p>
    <w:p w14:paraId="0137BCDB" w14:textId="6DE88988" w:rsidR="00FD38A7" w:rsidRPr="006E4AC1" w:rsidRDefault="004D5759" w:rsidP="008E3F13">
      <w:pPr>
        <w:jc w:val="both"/>
        <w:rPr>
          <w:rFonts w:cstheme="minorHAnsi"/>
          <w:sz w:val="22"/>
          <w:szCs w:val="22"/>
        </w:rPr>
      </w:pPr>
      <w:r w:rsidRPr="006E4AC1">
        <w:rPr>
          <w:rFonts w:cstheme="minorHAnsi"/>
          <w:sz w:val="22"/>
          <w:szCs w:val="22"/>
        </w:rPr>
        <w:t xml:space="preserve">This project aims to identify metabolic determinants of therapy response in </w:t>
      </w:r>
      <w:proofErr w:type="spellStart"/>
      <w:r w:rsidRPr="006E4AC1">
        <w:rPr>
          <w:rFonts w:cstheme="minorHAnsi"/>
          <w:sz w:val="22"/>
          <w:szCs w:val="22"/>
        </w:rPr>
        <w:t>pALL</w:t>
      </w:r>
      <w:proofErr w:type="spellEnd"/>
      <w:r w:rsidRPr="006E4AC1">
        <w:rPr>
          <w:rFonts w:cstheme="minorHAnsi"/>
          <w:sz w:val="22"/>
          <w:szCs w:val="22"/>
        </w:rPr>
        <w:t xml:space="preserve">. Treatment for </w:t>
      </w:r>
      <w:proofErr w:type="spellStart"/>
      <w:r w:rsidRPr="006E4AC1">
        <w:rPr>
          <w:rFonts w:cstheme="minorHAnsi"/>
          <w:sz w:val="22"/>
          <w:szCs w:val="22"/>
        </w:rPr>
        <w:t>pALL</w:t>
      </w:r>
      <w:proofErr w:type="spellEnd"/>
      <w:r w:rsidRPr="006E4AC1">
        <w:rPr>
          <w:rFonts w:cstheme="minorHAnsi"/>
          <w:sz w:val="22"/>
          <w:szCs w:val="22"/>
        </w:rPr>
        <w:t xml:space="preserve"> relies on long-term treatment with cytotoxic agents. The high dose administered to these patients is required to prevent relapse. Our study aims to identify naturally occurring metabolites, produced by the intestinal microbiome, that prevent optimal therapy response. We aim to reveal whether blood analysis of patients prior to therapy can allow personalized treatment regimes, that maximize therapeutic efficiency while minimizing adverse side effects. Furthermore, since the microbiome shows plasticity and is amenable to modulation, therapy selection could include specific antibiotics where required.</w:t>
      </w:r>
    </w:p>
    <w:p w14:paraId="5254D5D4" w14:textId="77777777" w:rsidR="00FD38A7" w:rsidRPr="006E4AC1" w:rsidRDefault="00FD38A7" w:rsidP="008E3F13">
      <w:pPr>
        <w:jc w:val="both"/>
        <w:rPr>
          <w:rFonts w:cstheme="minorHAnsi"/>
          <w:sz w:val="22"/>
          <w:szCs w:val="22"/>
        </w:rPr>
      </w:pPr>
    </w:p>
    <w:p w14:paraId="2F33498C" w14:textId="636487AF" w:rsidR="002E79A8" w:rsidRPr="006E4AC1" w:rsidRDefault="00A40DCB" w:rsidP="008E3F13">
      <w:pPr>
        <w:jc w:val="both"/>
        <w:rPr>
          <w:rFonts w:cstheme="minorHAnsi"/>
          <w:b/>
          <w:bCs/>
          <w:sz w:val="22"/>
          <w:szCs w:val="22"/>
        </w:rPr>
      </w:pPr>
      <w:r w:rsidRPr="006E4AC1">
        <w:rPr>
          <w:rFonts w:cstheme="minorHAnsi"/>
          <w:b/>
          <w:bCs/>
          <w:sz w:val="22"/>
          <w:szCs w:val="22"/>
        </w:rPr>
        <w:t>Techniques/model systems</w:t>
      </w:r>
      <w:r w:rsidR="00B402B9" w:rsidRPr="006E4AC1">
        <w:rPr>
          <w:rFonts w:cstheme="minorHAnsi"/>
          <w:b/>
          <w:bCs/>
          <w:sz w:val="22"/>
          <w:szCs w:val="22"/>
        </w:rPr>
        <w:t xml:space="preserve"> to be used</w:t>
      </w:r>
      <w:r w:rsidRPr="006E4AC1">
        <w:rPr>
          <w:rFonts w:cstheme="minorHAnsi"/>
          <w:b/>
          <w:bCs/>
          <w:sz w:val="22"/>
          <w:szCs w:val="22"/>
        </w:rPr>
        <w:t>:</w:t>
      </w:r>
      <w:r w:rsidR="002623D6" w:rsidRPr="006E4AC1">
        <w:rPr>
          <w:rFonts w:cstheme="minorHAnsi"/>
          <w:b/>
          <w:bCs/>
          <w:sz w:val="22"/>
          <w:szCs w:val="22"/>
        </w:rPr>
        <w:t xml:space="preserve"> </w:t>
      </w:r>
      <w:r w:rsidR="002623D6" w:rsidRPr="006E4AC1">
        <w:rPr>
          <w:rFonts w:cstheme="minorHAnsi"/>
          <w:b/>
          <w:bCs/>
          <w:sz w:val="22"/>
          <w:szCs w:val="22"/>
        </w:rPr>
        <w:tab/>
      </w:r>
    </w:p>
    <w:p w14:paraId="22B63917" w14:textId="77777777" w:rsidR="00B402B9" w:rsidRPr="006E4AC1" w:rsidRDefault="00B402B9" w:rsidP="008E3F13">
      <w:pPr>
        <w:jc w:val="both"/>
        <w:rPr>
          <w:rFonts w:cstheme="minorHAnsi"/>
          <w:sz w:val="22"/>
          <w:szCs w:val="22"/>
        </w:rPr>
      </w:pPr>
    </w:p>
    <w:p w14:paraId="43B8EC24" w14:textId="649F89CC" w:rsidR="00B402B9" w:rsidRDefault="003B08DE" w:rsidP="008E3F13">
      <w:pPr>
        <w:jc w:val="both"/>
        <w:rPr>
          <w:rFonts w:cstheme="minorHAnsi"/>
          <w:sz w:val="22"/>
          <w:szCs w:val="22"/>
        </w:rPr>
      </w:pPr>
      <w:r w:rsidRPr="006E4AC1">
        <w:rPr>
          <w:rFonts w:cstheme="minorHAnsi"/>
          <w:sz w:val="22"/>
          <w:szCs w:val="22"/>
        </w:rPr>
        <w:t xml:space="preserve">The successful candidate will be trained in both </w:t>
      </w:r>
      <w:r w:rsidRPr="00B576BE">
        <w:rPr>
          <w:rFonts w:cstheme="minorHAnsi"/>
          <w:i/>
          <w:iCs/>
          <w:sz w:val="22"/>
          <w:szCs w:val="22"/>
        </w:rPr>
        <w:t>in vitro</w:t>
      </w:r>
      <w:r w:rsidRPr="006E4AC1">
        <w:rPr>
          <w:rFonts w:cstheme="minorHAnsi"/>
          <w:sz w:val="22"/>
          <w:szCs w:val="22"/>
        </w:rPr>
        <w:t xml:space="preserve"> and </w:t>
      </w:r>
      <w:r w:rsidRPr="00B576BE">
        <w:rPr>
          <w:rFonts w:cstheme="minorHAnsi"/>
          <w:i/>
          <w:iCs/>
          <w:sz w:val="22"/>
          <w:szCs w:val="22"/>
        </w:rPr>
        <w:t>in vivo</w:t>
      </w:r>
      <w:r w:rsidRPr="006E4AC1">
        <w:rPr>
          <w:rFonts w:cstheme="minorHAnsi"/>
          <w:sz w:val="22"/>
          <w:szCs w:val="22"/>
        </w:rPr>
        <w:t xml:space="preserve"> models of </w:t>
      </w:r>
      <w:proofErr w:type="spellStart"/>
      <w:r w:rsidRPr="006E4AC1">
        <w:rPr>
          <w:rFonts w:cstheme="minorHAnsi"/>
          <w:sz w:val="22"/>
          <w:szCs w:val="22"/>
        </w:rPr>
        <w:t>pALL</w:t>
      </w:r>
      <w:proofErr w:type="spellEnd"/>
      <w:r w:rsidRPr="006E4AC1">
        <w:rPr>
          <w:rFonts w:cstheme="minorHAnsi"/>
          <w:sz w:val="22"/>
          <w:szCs w:val="22"/>
        </w:rPr>
        <w:t xml:space="preserve">. State-of-the-art metabolomics will be employed to decipher the contribution of the microbiome to circulating metabolites, and how </w:t>
      </w:r>
      <w:proofErr w:type="gramStart"/>
      <w:r w:rsidRPr="006E4AC1">
        <w:rPr>
          <w:rFonts w:cstheme="minorHAnsi"/>
          <w:sz w:val="22"/>
          <w:szCs w:val="22"/>
        </w:rPr>
        <w:t xml:space="preserve">these affect </w:t>
      </w:r>
      <w:proofErr w:type="spellStart"/>
      <w:r w:rsidRPr="006E4AC1">
        <w:rPr>
          <w:rFonts w:cstheme="minorHAnsi"/>
          <w:sz w:val="22"/>
          <w:szCs w:val="22"/>
        </w:rPr>
        <w:t>pALL</w:t>
      </w:r>
      <w:proofErr w:type="spellEnd"/>
      <w:r w:rsidRPr="006E4AC1">
        <w:rPr>
          <w:rFonts w:cstheme="minorHAnsi"/>
          <w:sz w:val="22"/>
          <w:szCs w:val="22"/>
        </w:rPr>
        <w:t xml:space="preserve"> metabolism</w:t>
      </w:r>
      <w:proofErr w:type="gramEnd"/>
      <w:r w:rsidRPr="006E4AC1">
        <w:rPr>
          <w:rFonts w:cstheme="minorHAnsi"/>
          <w:sz w:val="22"/>
          <w:szCs w:val="22"/>
        </w:rPr>
        <w:t>. 16S rRNA sequencing will be employed to identify bacterial strains with relevance to this work.</w:t>
      </w:r>
      <w:r w:rsidR="0093070E" w:rsidRPr="006E4AC1">
        <w:rPr>
          <w:rFonts w:cstheme="minorHAnsi"/>
          <w:sz w:val="22"/>
          <w:szCs w:val="22"/>
        </w:rPr>
        <w:t xml:space="preserve"> This project will mainly be lab-based but there will be specific aspects that require computational analysis. </w:t>
      </w:r>
    </w:p>
    <w:p w14:paraId="7A549D11" w14:textId="77777777" w:rsidR="008E3F13" w:rsidRDefault="008E3F13" w:rsidP="008E3F13">
      <w:pPr>
        <w:jc w:val="both"/>
        <w:rPr>
          <w:rFonts w:cstheme="minorHAnsi"/>
          <w:sz w:val="22"/>
          <w:szCs w:val="22"/>
        </w:rPr>
      </w:pPr>
    </w:p>
    <w:p w14:paraId="6606DA3A" w14:textId="77777777" w:rsidR="008E3F13" w:rsidRDefault="008E3F13" w:rsidP="008E3F13">
      <w:pPr>
        <w:jc w:val="both"/>
        <w:rPr>
          <w:rFonts w:cstheme="minorHAnsi"/>
          <w:sz w:val="22"/>
          <w:szCs w:val="22"/>
        </w:rPr>
      </w:pPr>
    </w:p>
    <w:p w14:paraId="3DED39B0" w14:textId="77777777" w:rsidR="008E3F13" w:rsidRPr="00490AEA" w:rsidRDefault="008E3F13" w:rsidP="008E3F13">
      <w:pPr>
        <w:jc w:val="both"/>
        <w:rPr>
          <w:rFonts w:cstheme="minorHAnsi"/>
          <w:i/>
          <w:iCs/>
          <w:sz w:val="20"/>
          <w:szCs w:val="20"/>
          <w:u w:val="single"/>
        </w:rPr>
      </w:pPr>
      <w:r w:rsidRPr="00490AEA">
        <w:rPr>
          <w:rFonts w:cstheme="minorHAnsi"/>
          <w:i/>
          <w:iCs/>
          <w:sz w:val="20"/>
          <w:szCs w:val="20"/>
          <w:u w:val="single"/>
        </w:rPr>
        <w:t>References</w:t>
      </w:r>
    </w:p>
    <w:p w14:paraId="50CAE197" w14:textId="77777777" w:rsidR="008E3F13" w:rsidRPr="00490AEA" w:rsidRDefault="008E3F13" w:rsidP="008E3F13">
      <w:pPr>
        <w:jc w:val="both"/>
        <w:rPr>
          <w:rFonts w:cstheme="minorHAnsi"/>
          <w:sz w:val="20"/>
          <w:szCs w:val="20"/>
        </w:rPr>
      </w:pPr>
      <w:r w:rsidRPr="00490AEA">
        <w:rPr>
          <w:rFonts w:cstheme="minorHAnsi"/>
          <w:sz w:val="20"/>
          <w:szCs w:val="20"/>
        </w:rPr>
        <w:t xml:space="preserve">(1) Nielsen et al., DNA-thioguanine nucleotide concentration and relapse-free survival during maintenance therapy of childhood acute lymphoblastic leukaemia (NOPHO ALL2008): a prospective </w:t>
      </w:r>
      <w:proofErr w:type="spellStart"/>
      <w:r w:rsidRPr="00490AEA">
        <w:rPr>
          <w:rFonts w:cstheme="minorHAnsi"/>
          <w:sz w:val="20"/>
          <w:szCs w:val="20"/>
        </w:rPr>
        <w:t>substudy</w:t>
      </w:r>
      <w:proofErr w:type="spellEnd"/>
      <w:r w:rsidRPr="00490AEA">
        <w:rPr>
          <w:rFonts w:cstheme="minorHAnsi"/>
          <w:sz w:val="20"/>
          <w:szCs w:val="20"/>
        </w:rPr>
        <w:t xml:space="preserve"> of a phase 3 trial. (2017) Lancet Oncol, 18:515-524.</w:t>
      </w:r>
    </w:p>
    <w:p w14:paraId="123D30BB" w14:textId="77777777" w:rsidR="008E3F13" w:rsidRPr="00490AEA" w:rsidRDefault="008E3F13" w:rsidP="008E3F13">
      <w:pPr>
        <w:jc w:val="both"/>
        <w:rPr>
          <w:rFonts w:cstheme="minorHAnsi"/>
          <w:sz w:val="20"/>
          <w:szCs w:val="20"/>
        </w:rPr>
      </w:pPr>
      <w:r w:rsidRPr="00490AEA">
        <w:rPr>
          <w:rFonts w:cstheme="minorHAnsi"/>
          <w:sz w:val="20"/>
          <w:szCs w:val="20"/>
        </w:rPr>
        <w:t>(2) Robinson &amp; Hudson. Survivors of childhood and adolescent cancer: lifer-long risks and responsibilities. (2014) Nat Rev Cancer, 14:61-70</w:t>
      </w:r>
    </w:p>
    <w:p w14:paraId="5083255D" w14:textId="77777777" w:rsidR="008E3F13" w:rsidRPr="00490AEA" w:rsidRDefault="008E3F13" w:rsidP="008E3F13">
      <w:pPr>
        <w:jc w:val="both"/>
        <w:rPr>
          <w:rFonts w:cstheme="minorHAnsi"/>
          <w:sz w:val="20"/>
          <w:szCs w:val="20"/>
        </w:rPr>
      </w:pPr>
      <w:r w:rsidRPr="00490AEA">
        <w:rPr>
          <w:rFonts w:cstheme="minorHAnsi"/>
          <w:sz w:val="20"/>
          <w:szCs w:val="20"/>
        </w:rPr>
        <w:t xml:space="preserve">(3) Cheung et al. Leukoencephalopathy and long-term </w:t>
      </w:r>
      <w:proofErr w:type="spellStart"/>
      <w:r w:rsidRPr="00490AEA">
        <w:rPr>
          <w:rFonts w:cstheme="minorHAnsi"/>
          <w:sz w:val="20"/>
          <w:szCs w:val="20"/>
        </w:rPr>
        <w:t>neurobehavioural</w:t>
      </w:r>
      <w:proofErr w:type="spellEnd"/>
      <w:r w:rsidRPr="00490AEA">
        <w:rPr>
          <w:rFonts w:cstheme="minorHAnsi"/>
          <w:sz w:val="20"/>
          <w:szCs w:val="20"/>
        </w:rPr>
        <w:t xml:space="preserve">, neurocognitive, and brain imaging outcomes in survivors of childhood acute lymphoblastic leukaemia treated with chemotherapy: a longitudinal analysis. (2016) Lancet </w:t>
      </w:r>
      <w:proofErr w:type="spellStart"/>
      <w:r w:rsidRPr="00490AEA">
        <w:rPr>
          <w:rFonts w:cstheme="minorHAnsi"/>
          <w:sz w:val="20"/>
          <w:szCs w:val="20"/>
        </w:rPr>
        <w:t>Haematol</w:t>
      </w:r>
      <w:proofErr w:type="spellEnd"/>
      <w:r w:rsidRPr="00490AEA">
        <w:rPr>
          <w:rFonts w:cstheme="minorHAnsi"/>
          <w:sz w:val="20"/>
          <w:szCs w:val="20"/>
        </w:rPr>
        <w:t xml:space="preserve">. </w:t>
      </w:r>
      <w:proofErr w:type="gramStart"/>
      <w:r w:rsidRPr="00490AEA">
        <w:rPr>
          <w:rFonts w:cstheme="minorHAnsi"/>
          <w:sz w:val="20"/>
          <w:szCs w:val="20"/>
        </w:rPr>
        <w:t>3:e</w:t>
      </w:r>
      <w:proofErr w:type="gramEnd"/>
      <w:r w:rsidRPr="00490AEA">
        <w:rPr>
          <w:rFonts w:cstheme="minorHAnsi"/>
          <w:sz w:val="20"/>
          <w:szCs w:val="20"/>
        </w:rPr>
        <w:t>456-e466.</w:t>
      </w:r>
    </w:p>
    <w:p w14:paraId="523D39CD" w14:textId="77777777" w:rsidR="008E3F13" w:rsidRPr="00490AEA" w:rsidRDefault="008E3F13" w:rsidP="008E3F13">
      <w:pPr>
        <w:jc w:val="both"/>
        <w:rPr>
          <w:rFonts w:cstheme="minorHAnsi"/>
          <w:sz w:val="20"/>
          <w:szCs w:val="20"/>
        </w:rPr>
      </w:pPr>
      <w:r w:rsidRPr="00490AEA">
        <w:rPr>
          <w:rFonts w:cstheme="minorHAnsi"/>
          <w:sz w:val="20"/>
          <w:szCs w:val="20"/>
        </w:rPr>
        <w:t xml:space="preserve">(4) Halsey et al. The impact of therapy for childhood acute lymphoblastic leukaemia on intelligence quotients; results of the risk-stratified randomized central nervous system treatment trial MRC UKALL XI. (2011) J </w:t>
      </w:r>
      <w:proofErr w:type="spellStart"/>
      <w:r w:rsidRPr="00490AEA">
        <w:rPr>
          <w:rFonts w:cstheme="minorHAnsi"/>
          <w:sz w:val="20"/>
          <w:szCs w:val="20"/>
        </w:rPr>
        <w:t>Hematol</w:t>
      </w:r>
      <w:proofErr w:type="spellEnd"/>
      <w:r w:rsidRPr="00490AEA">
        <w:rPr>
          <w:rFonts w:cstheme="minorHAnsi"/>
          <w:sz w:val="20"/>
          <w:szCs w:val="20"/>
        </w:rPr>
        <w:t xml:space="preserve"> Oncol. 4:42.</w:t>
      </w:r>
    </w:p>
    <w:p w14:paraId="78390121" w14:textId="77777777" w:rsidR="008E3F13" w:rsidRPr="006E4AC1" w:rsidRDefault="008E3F13" w:rsidP="008E3F13">
      <w:pPr>
        <w:jc w:val="both"/>
        <w:rPr>
          <w:rFonts w:cstheme="minorHAnsi"/>
          <w:sz w:val="22"/>
          <w:szCs w:val="22"/>
        </w:rPr>
      </w:pPr>
    </w:p>
    <w:p w14:paraId="622412D7" w14:textId="1D0FF5FB" w:rsidR="008E3F13" w:rsidRPr="00490AEA" w:rsidRDefault="00974A5C" w:rsidP="008E3F13">
      <w:pPr>
        <w:jc w:val="both"/>
        <w:rPr>
          <w:rFonts w:cstheme="minorHAnsi"/>
          <w:sz w:val="20"/>
          <w:szCs w:val="20"/>
        </w:rPr>
      </w:pPr>
      <w:r>
        <w:rPr>
          <w:rFonts w:cstheme="minorHAnsi"/>
          <w:sz w:val="22"/>
          <w:szCs w:val="22"/>
        </w:rPr>
        <w:br w:type="page"/>
      </w:r>
    </w:p>
    <w:p w14:paraId="018C0E15" w14:textId="4D6F2DDA" w:rsidR="002E79A8" w:rsidRPr="006E4AC1" w:rsidRDefault="002E79A8" w:rsidP="008E3F13">
      <w:pPr>
        <w:jc w:val="both"/>
        <w:rPr>
          <w:rFonts w:cstheme="minorHAnsi"/>
          <w:b/>
          <w:bCs/>
          <w:sz w:val="22"/>
          <w:szCs w:val="22"/>
        </w:rPr>
      </w:pPr>
      <w:r w:rsidRPr="006E4AC1">
        <w:rPr>
          <w:rFonts w:cstheme="minorHAnsi"/>
          <w:b/>
          <w:bCs/>
          <w:sz w:val="22"/>
          <w:szCs w:val="22"/>
        </w:rPr>
        <w:lastRenderedPageBreak/>
        <w:t>Papers of interest:</w:t>
      </w:r>
    </w:p>
    <w:p w14:paraId="7C37F84D" w14:textId="77777777" w:rsidR="002E79A8" w:rsidRPr="006E4AC1" w:rsidRDefault="002E79A8" w:rsidP="008E3F13">
      <w:pPr>
        <w:jc w:val="both"/>
        <w:rPr>
          <w:rFonts w:cstheme="minorHAnsi"/>
          <w:sz w:val="22"/>
          <w:szCs w:val="22"/>
        </w:rPr>
      </w:pPr>
    </w:p>
    <w:p w14:paraId="57F09C99" w14:textId="77777777" w:rsidR="00FB496F" w:rsidRPr="006C13BE" w:rsidRDefault="00FB496F" w:rsidP="00FB496F">
      <w:pPr>
        <w:pStyle w:val="ListParagraph"/>
        <w:widowControl w:val="0"/>
        <w:numPr>
          <w:ilvl w:val="0"/>
          <w:numId w:val="6"/>
        </w:numPr>
        <w:autoSpaceDE w:val="0"/>
        <w:autoSpaceDN w:val="0"/>
        <w:adjustRightInd w:val="0"/>
        <w:spacing w:after="120"/>
        <w:jc w:val="both"/>
        <w:rPr>
          <w:sz w:val="22"/>
          <w:szCs w:val="22"/>
        </w:rPr>
      </w:pPr>
      <w:r w:rsidRPr="00FB496F">
        <w:rPr>
          <w:b/>
          <w:bCs/>
          <w:sz w:val="22"/>
          <w:szCs w:val="22"/>
          <w:u w:val="single"/>
        </w:rPr>
        <w:t>Vande Voorde J.</w:t>
      </w:r>
      <w:r w:rsidRPr="00FB496F">
        <w:rPr>
          <w:sz w:val="22"/>
          <w:szCs w:val="22"/>
          <w:u w:val="single"/>
        </w:rPr>
        <w:t>*</w:t>
      </w:r>
      <w:r w:rsidRPr="006C13BE">
        <w:rPr>
          <w:sz w:val="22"/>
          <w:szCs w:val="22"/>
        </w:rPr>
        <w:t xml:space="preserve">, Steven R.T., </w:t>
      </w:r>
      <w:proofErr w:type="spellStart"/>
      <w:r w:rsidRPr="006C13BE">
        <w:rPr>
          <w:sz w:val="22"/>
          <w:szCs w:val="22"/>
        </w:rPr>
        <w:t>Najumudeen</w:t>
      </w:r>
      <w:proofErr w:type="spellEnd"/>
      <w:r w:rsidRPr="006C13BE">
        <w:rPr>
          <w:sz w:val="22"/>
          <w:szCs w:val="22"/>
        </w:rPr>
        <w:t xml:space="preserve"> A.K., Ford C.A., Dexter A., Gonzalez-Fernandez A., Nikula C.J., Xiang Y., Ford L., Maneta </w:t>
      </w:r>
      <w:proofErr w:type="spellStart"/>
      <w:r w:rsidRPr="006C13BE">
        <w:rPr>
          <w:sz w:val="22"/>
          <w:szCs w:val="22"/>
        </w:rPr>
        <w:t>Stavrakaki</w:t>
      </w:r>
      <w:proofErr w:type="spellEnd"/>
      <w:r w:rsidRPr="006C13BE">
        <w:rPr>
          <w:sz w:val="22"/>
          <w:szCs w:val="22"/>
        </w:rPr>
        <w:t xml:space="preserve"> S., Gilroy K., Zeiger L.B., Pennel K., </w:t>
      </w:r>
      <w:proofErr w:type="spellStart"/>
      <w:r w:rsidRPr="006C13BE">
        <w:rPr>
          <w:sz w:val="22"/>
          <w:szCs w:val="22"/>
        </w:rPr>
        <w:t>Hatthakarnkul</w:t>
      </w:r>
      <w:proofErr w:type="spellEnd"/>
      <w:r w:rsidRPr="006C13BE">
        <w:rPr>
          <w:sz w:val="22"/>
          <w:szCs w:val="22"/>
        </w:rPr>
        <w:t xml:space="preserve"> P., Elia E.A., Nasif A., Murta T., Manoli E., Mason S., Gillespie M., </w:t>
      </w:r>
      <w:proofErr w:type="spellStart"/>
      <w:r w:rsidRPr="006C13BE">
        <w:rPr>
          <w:sz w:val="22"/>
          <w:szCs w:val="22"/>
        </w:rPr>
        <w:t>Lannagan</w:t>
      </w:r>
      <w:proofErr w:type="spellEnd"/>
      <w:r w:rsidRPr="006C13BE">
        <w:rPr>
          <w:sz w:val="22"/>
          <w:szCs w:val="22"/>
        </w:rPr>
        <w:t xml:space="preserve"> T.R.M., </w:t>
      </w:r>
      <w:proofErr w:type="spellStart"/>
      <w:r w:rsidRPr="006C13BE">
        <w:rPr>
          <w:sz w:val="22"/>
          <w:szCs w:val="22"/>
        </w:rPr>
        <w:t>Vlahov</w:t>
      </w:r>
      <w:proofErr w:type="spellEnd"/>
      <w:r w:rsidRPr="006C13BE">
        <w:rPr>
          <w:sz w:val="22"/>
          <w:szCs w:val="22"/>
        </w:rPr>
        <w:t xml:space="preserve"> N., Ridgway R.A., Nixon C., Raven A., Mills M., </w:t>
      </w:r>
      <w:proofErr w:type="spellStart"/>
      <w:r w:rsidRPr="006C13BE">
        <w:rPr>
          <w:sz w:val="22"/>
          <w:szCs w:val="22"/>
        </w:rPr>
        <w:t>Athineos</w:t>
      </w:r>
      <w:proofErr w:type="spellEnd"/>
      <w:r w:rsidRPr="006C13BE">
        <w:rPr>
          <w:sz w:val="22"/>
          <w:szCs w:val="22"/>
        </w:rPr>
        <w:t xml:space="preserve"> D., Kanellos G., Nourse C., Gay D.M., Hughes M., Burton A., Yan B., Sellers K., Wu V., De Ridder K., Shokry E., Huerta Uribe A., Clark W., Clark G., Kirschner K., Thienpont B., Li V.S.W., Maddocks O.D.K., Barry S.T., Goodwin R.J.A., Kinross J., Edwards J., </w:t>
      </w:r>
      <w:proofErr w:type="spellStart"/>
      <w:r w:rsidRPr="006C13BE">
        <w:rPr>
          <w:sz w:val="22"/>
          <w:szCs w:val="22"/>
        </w:rPr>
        <w:t>Yuneva</w:t>
      </w:r>
      <w:proofErr w:type="spellEnd"/>
      <w:r w:rsidRPr="006C13BE">
        <w:rPr>
          <w:sz w:val="22"/>
          <w:szCs w:val="22"/>
        </w:rPr>
        <w:t xml:space="preserve"> M.O., Sumpton D., Takats Z., Campbell A.D., Bunch J., </w:t>
      </w:r>
      <w:r w:rsidRPr="00FB496F">
        <w:rPr>
          <w:sz w:val="22"/>
          <w:szCs w:val="22"/>
        </w:rPr>
        <w:t>Sansom O.J.*</w:t>
      </w:r>
      <w:r w:rsidRPr="006C13BE">
        <w:rPr>
          <w:sz w:val="22"/>
          <w:szCs w:val="22"/>
        </w:rPr>
        <w:t xml:space="preserve"> </w:t>
      </w:r>
      <w:r>
        <w:rPr>
          <w:sz w:val="22"/>
          <w:szCs w:val="22"/>
        </w:rPr>
        <w:t xml:space="preserve">(2020) </w:t>
      </w:r>
      <w:r w:rsidRPr="006C13BE">
        <w:rPr>
          <w:sz w:val="22"/>
          <w:szCs w:val="22"/>
        </w:rPr>
        <w:t xml:space="preserve">Metabolic profiling stratifies colorectal cancer, and reveals </w:t>
      </w:r>
      <w:proofErr w:type="spellStart"/>
      <w:r w:rsidRPr="006C13BE">
        <w:rPr>
          <w:sz w:val="22"/>
          <w:szCs w:val="22"/>
        </w:rPr>
        <w:t>adenosylhomocysteinase</w:t>
      </w:r>
      <w:proofErr w:type="spellEnd"/>
      <w:r w:rsidRPr="006C13BE">
        <w:rPr>
          <w:sz w:val="22"/>
          <w:szCs w:val="22"/>
        </w:rPr>
        <w:t xml:space="preserve"> as a therapeutic target. </w:t>
      </w:r>
      <w:r w:rsidRPr="006C13BE">
        <w:rPr>
          <w:i/>
          <w:iCs/>
          <w:sz w:val="22"/>
          <w:szCs w:val="22"/>
        </w:rPr>
        <w:t>Nature Metabolism</w:t>
      </w:r>
      <w:r>
        <w:rPr>
          <w:sz w:val="22"/>
          <w:szCs w:val="22"/>
        </w:rPr>
        <w:t xml:space="preserve"> </w:t>
      </w:r>
      <w:r w:rsidRPr="006C13BE">
        <w:rPr>
          <w:sz w:val="22"/>
          <w:szCs w:val="22"/>
        </w:rPr>
        <w:t xml:space="preserve">5(8):1303-1318. </w:t>
      </w:r>
      <w:r>
        <w:rPr>
          <w:sz w:val="22"/>
          <w:szCs w:val="22"/>
        </w:rPr>
        <w:t>*: corresponding authors.</w:t>
      </w:r>
    </w:p>
    <w:p w14:paraId="270C7B5A" w14:textId="77777777" w:rsidR="002918E5" w:rsidRPr="006E4AC1" w:rsidRDefault="002918E5" w:rsidP="008E3F13">
      <w:pPr>
        <w:pStyle w:val="ListParagraph"/>
        <w:numPr>
          <w:ilvl w:val="0"/>
          <w:numId w:val="6"/>
        </w:numPr>
        <w:jc w:val="both"/>
        <w:rPr>
          <w:rFonts w:cstheme="minorHAnsi"/>
          <w:sz w:val="22"/>
          <w:szCs w:val="22"/>
          <w:lang w:val="nl-BE"/>
        </w:rPr>
      </w:pPr>
      <w:r w:rsidRPr="00B9304F">
        <w:rPr>
          <w:rFonts w:cstheme="minorHAnsi"/>
          <w:b/>
          <w:sz w:val="22"/>
          <w:szCs w:val="22"/>
          <w:u w:val="single"/>
          <w:lang w:val="nl-BE"/>
        </w:rPr>
        <w:t>Vande Voorde, J.</w:t>
      </w:r>
      <w:r w:rsidRPr="00F56149">
        <w:rPr>
          <w:rFonts w:cstheme="minorHAnsi"/>
          <w:sz w:val="22"/>
          <w:szCs w:val="22"/>
          <w:lang w:val="nl-BE"/>
        </w:rPr>
        <w:t>,</w:t>
      </w:r>
      <w:r w:rsidRPr="006E4AC1">
        <w:rPr>
          <w:rFonts w:cstheme="minorHAnsi"/>
          <w:sz w:val="22"/>
          <w:szCs w:val="22"/>
          <w:lang w:val="nl-BE"/>
        </w:rPr>
        <w:t xml:space="preserve"> Ackermann, T., Pfetzer, N., Sumpton, D., Mackay, G., Kalna, G., Nixon, C., Blyth, K., Gottlieb, E., Tardito, S. (2019) Improving the metabolic fidelity of cancer models with a physiological cell culture medium. </w:t>
      </w:r>
      <w:r w:rsidRPr="006E4AC1">
        <w:rPr>
          <w:rFonts w:cstheme="minorHAnsi"/>
          <w:i/>
          <w:sz w:val="22"/>
          <w:szCs w:val="22"/>
          <w:lang w:val="nl-BE"/>
        </w:rPr>
        <w:t>Sci Adv, 5, eaau7314</w:t>
      </w:r>
      <w:r w:rsidRPr="006E4AC1">
        <w:rPr>
          <w:rFonts w:cstheme="minorHAnsi"/>
          <w:sz w:val="22"/>
          <w:szCs w:val="22"/>
          <w:lang w:val="nl-BE"/>
        </w:rPr>
        <w:t>.</w:t>
      </w:r>
    </w:p>
    <w:p w14:paraId="390C98AC" w14:textId="77777777" w:rsidR="00CB5733" w:rsidRPr="006E4AC1" w:rsidRDefault="00CB5733" w:rsidP="008E3F13">
      <w:pPr>
        <w:pStyle w:val="ListParagraph"/>
        <w:numPr>
          <w:ilvl w:val="0"/>
          <w:numId w:val="6"/>
        </w:numPr>
        <w:jc w:val="both"/>
        <w:rPr>
          <w:rFonts w:cstheme="minorHAnsi"/>
          <w:sz w:val="22"/>
          <w:szCs w:val="22"/>
        </w:rPr>
      </w:pPr>
      <w:r w:rsidRPr="006E4AC1">
        <w:rPr>
          <w:rFonts w:cstheme="minorHAnsi"/>
          <w:sz w:val="22"/>
          <w:szCs w:val="22"/>
        </w:rPr>
        <w:t xml:space="preserve">Savino A.M., Fernandes S.I., Olivares  O., </w:t>
      </w:r>
      <w:proofErr w:type="spellStart"/>
      <w:r w:rsidRPr="006E4AC1">
        <w:rPr>
          <w:rFonts w:cstheme="minorHAnsi"/>
          <w:sz w:val="22"/>
          <w:szCs w:val="22"/>
        </w:rPr>
        <w:t>Zemlyansky</w:t>
      </w:r>
      <w:proofErr w:type="spellEnd"/>
      <w:r w:rsidRPr="006E4AC1">
        <w:rPr>
          <w:rFonts w:cstheme="minorHAnsi"/>
          <w:sz w:val="22"/>
          <w:szCs w:val="22"/>
        </w:rPr>
        <w:t xml:space="preserve"> A., Cousins A., Markert E., Barel S., Geron I., </w:t>
      </w:r>
      <w:proofErr w:type="spellStart"/>
      <w:r w:rsidRPr="006E4AC1">
        <w:rPr>
          <w:rFonts w:cstheme="minorHAnsi"/>
          <w:sz w:val="22"/>
          <w:szCs w:val="22"/>
        </w:rPr>
        <w:t>Firshman</w:t>
      </w:r>
      <w:proofErr w:type="spellEnd"/>
      <w:r w:rsidRPr="006E4AC1">
        <w:rPr>
          <w:rFonts w:cstheme="minorHAnsi"/>
          <w:sz w:val="22"/>
          <w:szCs w:val="22"/>
        </w:rPr>
        <w:t xml:space="preserve"> L., Birger Y., Eckert C., </w:t>
      </w:r>
      <w:proofErr w:type="spellStart"/>
      <w:r w:rsidRPr="006E4AC1">
        <w:rPr>
          <w:rFonts w:cstheme="minorHAnsi"/>
          <w:sz w:val="22"/>
          <w:szCs w:val="22"/>
        </w:rPr>
        <w:t>Tumanov</w:t>
      </w:r>
      <w:proofErr w:type="spellEnd"/>
      <w:r w:rsidRPr="006E4AC1">
        <w:rPr>
          <w:rFonts w:cstheme="minorHAnsi"/>
          <w:sz w:val="22"/>
          <w:szCs w:val="22"/>
        </w:rPr>
        <w:t xml:space="preserve"> S., MacKay G., </w:t>
      </w:r>
      <w:proofErr w:type="spellStart"/>
      <w:r w:rsidRPr="006E4AC1">
        <w:rPr>
          <w:rFonts w:cstheme="minorHAnsi"/>
          <w:sz w:val="22"/>
          <w:szCs w:val="22"/>
        </w:rPr>
        <w:t>Kamphorst</w:t>
      </w:r>
      <w:proofErr w:type="spellEnd"/>
      <w:r w:rsidRPr="006E4AC1">
        <w:rPr>
          <w:rFonts w:cstheme="minorHAnsi"/>
          <w:sz w:val="22"/>
          <w:szCs w:val="22"/>
        </w:rPr>
        <w:t xml:space="preserve"> J.J., </w:t>
      </w:r>
      <w:proofErr w:type="spellStart"/>
      <w:r w:rsidRPr="006E4AC1">
        <w:rPr>
          <w:rFonts w:cstheme="minorHAnsi"/>
          <w:sz w:val="22"/>
          <w:szCs w:val="22"/>
        </w:rPr>
        <w:t>Hezyk</w:t>
      </w:r>
      <w:proofErr w:type="spellEnd"/>
      <w:r w:rsidRPr="006E4AC1">
        <w:rPr>
          <w:rFonts w:cstheme="minorHAnsi"/>
          <w:sz w:val="22"/>
          <w:szCs w:val="22"/>
        </w:rPr>
        <w:t xml:space="preserve"> P., Fernandez-Garcia J., Abramovich I., Mor I., Bardini M., Barin E., Janaki-Raman S., Cross J., </w:t>
      </w:r>
      <w:proofErr w:type="spellStart"/>
      <w:r w:rsidRPr="006E4AC1">
        <w:rPr>
          <w:rFonts w:cstheme="minorHAnsi"/>
          <w:sz w:val="22"/>
          <w:szCs w:val="22"/>
        </w:rPr>
        <w:t>Kharas</w:t>
      </w:r>
      <w:proofErr w:type="spellEnd"/>
      <w:r w:rsidRPr="006E4AC1">
        <w:rPr>
          <w:rFonts w:cstheme="minorHAnsi"/>
          <w:sz w:val="22"/>
          <w:szCs w:val="22"/>
        </w:rPr>
        <w:t xml:space="preserve"> M.G., Gottlieb E., </w:t>
      </w:r>
      <w:r w:rsidRPr="006E4AC1">
        <w:rPr>
          <w:rFonts w:cstheme="minorHAnsi"/>
          <w:b/>
          <w:bCs/>
          <w:sz w:val="22"/>
          <w:szCs w:val="22"/>
          <w:u w:val="single"/>
        </w:rPr>
        <w:t>Halsey, C.</w:t>
      </w:r>
      <w:r w:rsidRPr="006E4AC1">
        <w:rPr>
          <w:rFonts w:cstheme="minorHAnsi"/>
          <w:sz w:val="22"/>
          <w:szCs w:val="22"/>
        </w:rPr>
        <w:t xml:space="preserve"> (2020) Metabolic adaptation of acute lymphoblastic </w:t>
      </w:r>
      <w:proofErr w:type="spellStart"/>
      <w:r w:rsidRPr="006E4AC1">
        <w:rPr>
          <w:rFonts w:cstheme="minorHAnsi"/>
          <w:sz w:val="22"/>
          <w:szCs w:val="22"/>
        </w:rPr>
        <w:t>leukemia</w:t>
      </w:r>
      <w:proofErr w:type="spellEnd"/>
      <w:r w:rsidRPr="006E4AC1">
        <w:rPr>
          <w:rFonts w:cstheme="minorHAnsi"/>
          <w:sz w:val="22"/>
          <w:szCs w:val="22"/>
        </w:rPr>
        <w:t xml:space="preserve"> to the central nervous system microenvironment is dependent on Stearoyl CoA desaturase. </w:t>
      </w:r>
      <w:r w:rsidRPr="006E4AC1">
        <w:rPr>
          <w:rFonts w:cstheme="minorHAnsi"/>
          <w:i/>
          <w:iCs/>
          <w:sz w:val="22"/>
          <w:szCs w:val="22"/>
        </w:rPr>
        <w:t xml:space="preserve">Nature Cancer, </w:t>
      </w:r>
      <w:r w:rsidRPr="006E4AC1">
        <w:rPr>
          <w:rFonts w:cstheme="minorHAnsi"/>
          <w:sz w:val="22"/>
          <w:szCs w:val="22"/>
        </w:rPr>
        <w:t>1:998-1009.</w:t>
      </w:r>
    </w:p>
    <w:p w14:paraId="6E62B069" w14:textId="5257DC62" w:rsidR="006A0B6F" w:rsidRPr="00B576BE" w:rsidRDefault="006A0B6F" w:rsidP="008E3F13">
      <w:pPr>
        <w:pStyle w:val="ListParagraph"/>
        <w:numPr>
          <w:ilvl w:val="0"/>
          <w:numId w:val="6"/>
        </w:numPr>
        <w:jc w:val="both"/>
        <w:rPr>
          <w:rFonts w:cstheme="minorHAnsi"/>
          <w:sz w:val="22"/>
          <w:szCs w:val="22"/>
        </w:rPr>
      </w:pPr>
      <w:r w:rsidRPr="006E4AC1">
        <w:rPr>
          <w:rFonts w:cstheme="minorHAnsi"/>
          <w:sz w:val="22"/>
          <w:szCs w:val="22"/>
        </w:rPr>
        <w:t xml:space="preserve">Williams MTS, Yousafzai YM, Elder A, Rehe K, </w:t>
      </w:r>
      <w:proofErr w:type="spellStart"/>
      <w:r w:rsidRPr="006E4AC1">
        <w:rPr>
          <w:rFonts w:cstheme="minorHAnsi"/>
          <w:sz w:val="22"/>
          <w:szCs w:val="22"/>
        </w:rPr>
        <w:t>Bomken</w:t>
      </w:r>
      <w:proofErr w:type="spellEnd"/>
      <w:r w:rsidRPr="006E4AC1">
        <w:rPr>
          <w:rFonts w:cstheme="minorHAnsi"/>
          <w:sz w:val="22"/>
          <w:szCs w:val="22"/>
        </w:rPr>
        <w:t xml:space="preserve"> S, Frishman-Levy L, Tavor S, Sinclair P, Dormon K, Masic D, Perry T, Weston VJ, Kearns P, Blair H, Russell LJ, Heidenreich O, Irving JAE, </w:t>
      </w:r>
      <w:proofErr w:type="spellStart"/>
      <w:r w:rsidRPr="006E4AC1">
        <w:rPr>
          <w:rFonts w:cstheme="minorHAnsi"/>
          <w:sz w:val="22"/>
          <w:szCs w:val="22"/>
        </w:rPr>
        <w:t>Izraeli</w:t>
      </w:r>
      <w:proofErr w:type="spellEnd"/>
      <w:r w:rsidRPr="006E4AC1">
        <w:rPr>
          <w:rFonts w:cstheme="minorHAnsi"/>
          <w:sz w:val="22"/>
          <w:szCs w:val="22"/>
        </w:rPr>
        <w:t xml:space="preserve"> S, </w:t>
      </w:r>
      <w:proofErr w:type="spellStart"/>
      <w:r w:rsidRPr="006E4AC1">
        <w:rPr>
          <w:rFonts w:cstheme="minorHAnsi"/>
          <w:sz w:val="22"/>
          <w:szCs w:val="22"/>
        </w:rPr>
        <w:t>Vormoor</w:t>
      </w:r>
      <w:proofErr w:type="spellEnd"/>
      <w:r w:rsidRPr="006E4AC1">
        <w:rPr>
          <w:rFonts w:cstheme="minorHAnsi"/>
          <w:sz w:val="22"/>
          <w:szCs w:val="22"/>
        </w:rPr>
        <w:t xml:space="preserve"> J, Graham GJ, and </w:t>
      </w:r>
      <w:r w:rsidRPr="006E4AC1">
        <w:rPr>
          <w:rFonts w:cstheme="minorHAnsi"/>
          <w:b/>
          <w:bCs/>
          <w:sz w:val="22"/>
          <w:szCs w:val="22"/>
          <w:u w:val="single"/>
        </w:rPr>
        <w:t>Halsey C.</w:t>
      </w:r>
      <w:r w:rsidRPr="006E4AC1">
        <w:rPr>
          <w:rFonts w:cstheme="minorHAnsi"/>
          <w:sz w:val="22"/>
          <w:szCs w:val="22"/>
        </w:rPr>
        <w:t xml:space="preserve"> (2016) The ability to cross the blood-cerebrospinal fluid barrier is a generic property of acute lymphoblastic leukaemia blasts.</w:t>
      </w:r>
      <w:r w:rsidRPr="006E4AC1">
        <w:rPr>
          <w:rFonts w:cstheme="minorHAnsi"/>
          <w:i/>
          <w:iCs/>
          <w:sz w:val="22"/>
          <w:szCs w:val="22"/>
        </w:rPr>
        <w:t xml:space="preserve"> Blood</w:t>
      </w:r>
      <w:r w:rsidRPr="006E4AC1">
        <w:rPr>
          <w:rFonts w:cstheme="minorHAnsi"/>
          <w:sz w:val="22"/>
          <w:szCs w:val="22"/>
        </w:rPr>
        <w:t>, 127(16):1998-</w:t>
      </w:r>
      <w:proofErr w:type="gramStart"/>
      <w:r w:rsidRPr="006E4AC1">
        <w:rPr>
          <w:rFonts w:cstheme="minorHAnsi"/>
          <w:sz w:val="22"/>
          <w:szCs w:val="22"/>
        </w:rPr>
        <w:t>2006.(</w:t>
      </w:r>
      <w:proofErr w:type="gramEnd"/>
      <w:r w:rsidRPr="006E4AC1">
        <w:rPr>
          <w:rFonts w:cstheme="minorHAnsi"/>
          <w:sz w:val="22"/>
          <w:szCs w:val="22"/>
        </w:rPr>
        <w:t xml:space="preserve"> PMID: 26869395).</w:t>
      </w:r>
    </w:p>
    <w:p w14:paraId="76099335" w14:textId="4FA5E9AB" w:rsidR="0028782F" w:rsidRPr="00B576BE" w:rsidRDefault="00F361BB" w:rsidP="008E3F13">
      <w:pPr>
        <w:pStyle w:val="ListParagraph"/>
        <w:numPr>
          <w:ilvl w:val="0"/>
          <w:numId w:val="6"/>
        </w:numPr>
        <w:jc w:val="both"/>
        <w:rPr>
          <w:rFonts w:cstheme="minorHAnsi"/>
          <w:sz w:val="22"/>
          <w:szCs w:val="22"/>
        </w:rPr>
      </w:pPr>
      <w:r w:rsidRPr="00B576BE">
        <w:rPr>
          <w:rFonts w:cstheme="minorHAnsi"/>
          <w:sz w:val="22"/>
          <w:szCs w:val="22"/>
        </w:rPr>
        <w:t xml:space="preserve">Neelis, E.G., de Koning, B.A.E., Hulst, J.M. Papadopoulou, R., </w:t>
      </w:r>
      <w:proofErr w:type="spellStart"/>
      <w:r w:rsidRPr="00B576BE">
        <w:rPr>
          <w:rFonts w:cstheme="minorHAnsi"/>
          <w:sz w:val="22"/>
          <w:szCs w:val="22"/>
        </w:rPr>
        <w:t>Kerbiriou</w:t>
      </w:r>
      <w:proofErr w:type="spellEnd"/>
      <w:r w:rsidRPr="00B576BE">
        <w:rPr>
          <w:rFonts w:cstheme="minorHAnsi"/>
          <w:sz w:val="22"/>
          <w:szCs w:val="22"/>
        </w:rPr>
        <w:t xml:space="preserve">, C., Rings, E.H.H.M., </w:t>
      </w:r>
      <w:proofErr w:type="spellStart"/>
      <w:r w:rsidRPr="00B576BE">
        <w:rPr>
          <w:rFonts w:cstheme="minorHAnsi"/>
          <w:sz w:val="22"/>
          <w:szCs w:val="22"/>
        </w:rPr>
        <w:t>Wijnen</w:t>
      </w:r>
      <w:proofErr w:type="spellEnd"/>
      <w:r w:rsidRPr="00B576BE">
        <w:rPr>
          <w:rFonts w:cstheme="minorHAnsi"/>
          <w:sz w:val="22"/>
          <w:szCs w:val="22"/>
        </w:rPr>
        <w:t xml:space="preserve">, R.M.H., Nichols, B., </w:t>
      </w:r>
      <w:r w:rsidRPr="00B576BE">
        <w:rPr>
          <w:rFonts w:cstheme="minorHAnsi"/>
          <w:b/>
          <w:bCs/>
          <w:sz w:val="22"/>
          <w:szCs w:val="22"/>
          <w:u w:val="single"/>
        </w:rPr>
        <w:t>Gerasimidis, K</w:t>
      </w:r>
      <w:r w:rsidRPr="00B9304F">
        <w:rPr>
          <w:rFonts w:cstheme="minorHAnsi"/>
          <w:sz w:val="22"/>
          <w:szCs w:val="22"/>
          <w:u w:val="single"/>
        </w:rPr>
        <w:t>.</w:t>
      </w:r>
      <w:r w:rsidRPr="00B576BE">
        <w:rPr>
          <w:rFonts w:cstheme="minorHAnsi"/>
          <w:sz w:val="22"/>
          <w:szCs w:val="22"/>
        </w:rPr>
        <w:t xml:space="preserve"> (2022) Gut microbiota and its diet-related activity in children with intestinal failure receiving long-term parenteral nutrition. JPEN J </w:t>
      </w:r>
      <w:proofErr w:type="spellStart"/>
      <w:r w:rsidRPr="00B576BE">
        <w:rPr>
          <w:rFonts w:cstheme="minorHAnsi"/>
          <w:sz w:val="22"/>
          <w:szCs w:val="22"/>
        </w:rPr>
        <w:t>Parenter</w:t>
      </w:r>
      <w:proofErr w:type="spellEnd"/>
      <w:r w:rsidRPr="00B576BE">
        <w:rPr>
          <w:rFonts w:cstheme="minorHAnsi"/>
          <w:sz w:val="22"/>
          <w:szCs w:val="22"/>
        </w:rPr>
        <w:t xml:space="preserve"> Enteral </w:t>
      </w:r>
      <w:proofErr w:type="spellStart"/>
      <w:r w:rsidRPr="00B576BE">
        <w:rPr>
          <w:rFonts w:cstheme="minorHAnsi"/>
          <w:sz w:val="22"/>
          <w:szCs w:val="22"/>
        </w:rPr>
        <w:t>Nutr</w:t>
      </w:r>
      <w:proofErr w:type="spellEnd"/>
      <w:r w:rsidRPr="00B576BE">
        <w:rPr>
          <w:rFonts w:cstheme="minorHAnsi"/>
          <w:sz w:val="22"/>
          <w:szCs w:val="22"/>
        </w:rPr>
        <w:t>. 46:693-708.</w:t>
      </w:r>
    </w:p>
    <w:p w14:paraId="708C631F" w14:textId="77777777" w:rsidR="0028782F" w:rsidRPr="006E4AC1" w:rsidRDefault="0028782F" w:rsidP="008E3F13">
      <w:pPr>
        <w:pStyle w:val="ListParagraph"/>
        <w:numPr>
          <w:ilvl w:val="0"/>
          <w:numId w:val="6"/>
        </w:numPr>
        <w:jc w:val="both"/>
        <w:rPr>
          <w:rFonts w:cstheme="minorHAnsi"/>
          <w:sz w:val="22"/>
          <w:szCs w:val="22"/>
        </w:rPr>
      </w:pPr>
      <w:r w:rsidRPr="006E4AC1">
        <w:rPr>
          <w:rFonts w:cstheme="minorHAnsi"/>
          <w:sz w:val="22"/>
          <w:szCs w:val="22"/>
        </w:rPr>
        <w:t xml:space="preserve">Zafeiropoulou, K., Nichols, B., Mackinder, M., </w:t>
      </w:r>
      <w:proofErr w:type="spellStart"/>
      <w:r w:rsidRPr="006E4AC1">
        <w:rPr>
          <w:rFonts w:cstheme="minorHAnsi"/>
          <w:sz w:val="22"/>
          <w:szCs w:val="22"/>
        </w:rPr>
        <w:t>Biskou</w:t>
      </w:r>
      <w:proofErr w:type="spellEnd"/>
      <w:r w:rsidRPr="006E4AC1">
        <w:rPr>
          <w:rFonts w:cstheme="minorHAnsi"/>
          <w:sz w:val="22"/>
          <w:szCs w:val="22"/>
        </w:rPr>
        <w:t xml:space="preserve">, O., Rizou, E., </w:t>
      </w:r>
      <w:proofErr w:type="spellStart"/>
      <w:r w:rsidRPr="006E4AC1">
        <w:rPr>
          <w:rFonts w:cstheme="minorHAnsi"/>
          <w:sz w:val="22"/>
          <w:szCs w:val="22"/>
        </w:rPr>
        <w:t>Karanikolou</w:t>
      </w:r>
      <w:proofErr w:type="spellEnd"/>
      <w:r w:rsidRPr="006E4AC1">
        <w:rPr>
          <w:rFonts w:cstheme="minorHAnsi"/>
          <w:sz w:val="22"/>
          <w:szCs w:val="22"/>
        </w:rPr>
        <w:t xml:space="preserve">, A., Clark, C., Buchanan, E., Cardigan, T., Duncan, H., Wands, D., Russell, J., </w:t>
      </w:r>
      <w:proofErr w:type="spellStart"/>
      <w:r w:rsidRPr="006E4AC1">
        <w:rPr>
          <w:rFonts w:cstheme="minorHAnsi"/>
          <w:sz w:val="22"/>
          <w:szCs w:val="22"/>
        </w:rPr>
        <w:t>Hnasen</w:t>
      </w:r>
      <w:proofErr w:type="spellEnd"/>
      <w:r w:rsidRPr="006E4AC1">
        <w:rPr>
          <w:rFonts w:cstheme="minorHAnsi"/>
          <w:sz w:val="22"/>
          <w:szCs w:val="22"/>
        </w:rPr>
        <w:t xml:space="preserve">, R., Russel, R.K., McGrogan, P., Edwards, C., Ijaz, U.Z, </w:t>
      </w:r>
      <w:r w:rsidRPr="00FB496F">
        <w:rPr>
          <w:rFonts w:cstheme="minorHAnsi"/>
          <w:b/>
          <w:bCs/>
          <w:sz w:val="22"/>
          <w:szCs w:val="22"/>
          <w:u w:val="single"/>
        </w:rPr>
        <w:t>Gerasimidis, K.</w:t>
      </w:r>
      <w:r w:rsidRPr="006E4AC1">
        <w:rPr>
          <w:rFonts w:cstheme="minorHAnsi"/>
          <w:sz w:val="22"/>
          <w:szCs w:val="22"/>
        </w:rPr>
        <w:t xml:space="preserve"> (2020) Alterations in Intestinal Microbiota of Children With Celiac Disease at the Time of Diagnosis and on a Gluten-free Diet. </w:t>
      </w:r>
      <w:r w:rsidRPr="006E4AC1">
        <w:rPr>
          <w:rFonts w:cstheme="minorHAnsi"/>
          <w:i/>
          <w:iCs/>
          <w:sz w:val="22"/>
          <w:szCs w:val="22"/>
        </w:rPr>
        <w:t>Gastroenterology</w:t>
      </w:r>
      <w:r w:rsidRPr="006E4AC1">
        <w:rPr>
          <w:rFonts w:cstheme="minorHAnsi"/>
          <w:sz w:val="22"/>
          <w:szCs w:val="22"/>
        </w:rPr>
        <w:t xml:space="preserve"> 159:2039-2051.</w:t>
      </w:r>
    </w:p>
    <w:p w14:paraId="6F539C86" w14:textId="0C1769E0" w:rsidR="0007041D" w:rsidRPr="006E4AC1" w:rsidRDefault="0007041D" w:rsidP="008E3F13">
      <w:pPr>
        <w:jc w:val="both"/>
        <w:rPr>
          <w:rFonts w:cstheme="minorHAnsi"/>
          <w:sz w:val="22"/>
          <w:szCs w:val="22"/>
        </w:rPr>
      </w:pPr>
    </w:p>
    <w:sectPr w:rsidR="0007041D" w:rsidRPr="006E4AC1" w:rsidSect="00FD38A7">
      <w:pgSz w:w="11900" w:h="16840"/>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4DC4BB0"/>
    <w:multiLevelType w:val="hybridMultilevel"/>
    <w:tmpl w:val="E4EE2E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0113D78"/>
    <w:multiLevelType w:val="multilevel"/>
    <w:tmpl w:val="E286BB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DD0154F"/>
    <w:multiLevelType w:val="hybridMultilevel"/>
    <w:tmpl w:val="55840978"/>
    <w:lvl w:ilvl="0" w:tplc="ABBCFD5E">
      <w:start w:val="1"/>
      <w:numFmt w:val="bullet"/>
      <w:lvlText w:val="•"/>
      <w:lvlJc w:val="left"/>
      <w:pPr>
        <w:tabs>
          <w:tab w:val="num" w:pos="720"/>
        </w:tabs>
        <w:ind w:left="720" w:hanging="360"/>
      </w:pPr>
      <w:rPr>
        <w:rFonts w:ascii="Arial" w:hAnsi="Arial" w:hint="default"/>
      </w:rPr>
    </w:lvl>
    <w:lvl w:ilvl="1" w:tplc="BEB6BFBC" w:tentative="1">
      <w:start w:val="1"/>
      <w:numFmt w:val="bullet"/>
      <w:lvlText w:val="•"/>
      <w:lvlJc w:val="left"/>
      <w:pPr>
        <w:tabs>
          <w:tab w:val="num" w:pos="1440"/>
        </w:tabs>
        <w:ind w:left="1440" w:hanging="360"/>
      </w:pPr>
      <w:rPr>
        <w:rFonts w:ascii="Arial" w:hAnsi="Arial" w:hint="default"/>
      </w:rPr>
    </w:lvl>
    <w:lvl w:ilvl="2" w:tplc="05F864D6" w:tentative="1">
      <w:start w:val="1"/>
      <w:numFmt w:val="bullet"/>
      <w:lvlText w:val="•"/>
      <w:lvlJc w:val="left"/>
      <w:pPr>
        <w:tabs>
          <w:tab w:val="num" w:pos="2160"/>
        </w:tabs>
        <w:ind w:left="2160" w:hanging="360"/>
      </w:pPr>
      <w:rPr>
        <w:rFonts w:ascii="Arial" w:hAnsi="Arial" w:hint="default"/>
      </w:rPr>
    </w:lvl>
    <w:lvl w:ilvl="3" w:tplc="D37254F0" w:tentative="1">
      <w:start w:val="1"/>
      <w:numFmt w:val="bullet"/>
      <w:lvlText w:val="•"/>
      <w:lvlJc w:val="left"/>
      <w:pPr>
        <w:tabs>
          <w:tab w:val="num" w:pos="2880"/>
        </w:tabs>
        <w:ind w:left="2880" w:hanging="360"/>
      </w:pPr>
      <w:rPr>
        <w:rFonts w:ascii="Arial" w:hAnsi="Arial" w:hint="default"/>
      </w:rPr>
    </w:lvl>
    <w:lvl w:ilvl="4" w:tplc="FA8C4FBE" w:tentative="1">
      <w:start w:val="1"/>
      <w:numFmt w:val="bullet"/>
      <w:lvlText w:val="•"/>
      <w:lvlJc w:val="left"/>
      <w:pPr>
        <w:tabs>
          <w:tab w:val="num" w:pos="3600"/>
        </w:tabs>
        <w:ind w:left="3600" w:hanging="360"/>
      </w:pPr>
      <w:rPr>
        <w:rFonts w:ascii="Arial" w:hAnsi="Arial" w:hint="default"/>
      </w:rPr>
    </w:lvl>
    <w:lvl w:ilvl="5" w:tplc="86C22336" w:tentative="1">
      <w:start w:val="1"/>
      <w:numFmt w:val="bullet"/>
      <w:lvlText w:val="•"/>
      <w:lvlJc w:val="left"/>
      <w:pPr>
        <w:tabs>
          <w:tab w:val="num" w:pos="4320"/>
        </w:tabs>
        <w:ind w:left="4320" w:hanging="360"/>
      </w:pPr>
      <w:rPr>
        <w:rFonts w:ascii="Arial" w:hAnsi="Arial" w:hint="default"/>
      </w:rPr>
    </w:lvl>
    <w:lvl w:ilvl="6" w:tplc="24B0EFA6" w:tentative="1">
      <w:start w:val="1"/>
      <w:numFmt w:val="bullet"/>
      <w:lvlText w:val="•"/>
      <w:lvlJc w:val="left"/>
      <w:pPr>
        <w:tabs>
          <w:tab w:val="num" w:pos="5040"/>
        </w:tabs>
        <w:ind w:left="5040" w:hanging="360"/>
      </w:pPr>
      <w:rPr>
        <w:rFonts w:ascii="Arial" w:hAnsi="Arial" w:hint="default"/>
      </w:rPr>
    </w:lvl>
    <w:lvl w:ilvl="7" w:tplc="37F88964" w:tentative="1">
      <w:start w:val="1"/>
      <w:numFmt w:val="bullet"/>
      <w:lvlText w:val="•"/>
      <w:lvlJc w:val="left"/>
      <w:pPr>
        <w:tabs>
          <w:tab w:val="num" w:pos="5760"/>
        </w:tabs>
        <w:ind w:left="5760" w:hanging="360"/>
      </w:pPr>
      <w:rPr>
        <w:rFonts w:ascii="Arial" w:hAnsi="Arial" w:hint="default"/>
      </w:rPr>
    </w:lvl>
    <w:lvl w:ilvl="8" w:tplc="67D02E6E"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3F3C2BC6"/>
    <w:multiLevelType w:val="hybridMultilevel"/>
    <w:tmpl w:val="29A6199C"/>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4" w15:restartNumberingAfterBreak="0">
    <w:nsid w:val="4A154A8A"/>
    <w:multiLevelType w:val="hybridMultilevel"/>
    <w:tmpl w:val="062AD2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0905869"/>
    <w:multiLevelType w:val="hybridMultilevel"/>
    <w:tmpl w:val="DB2813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4494913"/>
    <w:multiLevelType w:val="multilevel"/>
    <w:tmpl w:val="3D0448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710406A6"/>
    <w:multiLevelType w:val="hybridMultilevel"/>
    <w:tmpl w:val="813C48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758165180">
    <w:abstractNumId w:val="1"/>
    <w:lvlOverride w:ilvl="0">
      <w:lvl w:ilvl="0">
        <w:numFmt w:val="bullet"/>
        <w:lvlText w:val=""/>
        <w:lvlJc w:val="left"/>
        <w:pPr>
          <w:tabs>
            <w:tab w:val="num" w:pos="720"/>
          </w:tabs>
          <w:ind w:left="720" w:hanging="360"/>
        </w:pPr>
        <w:rPr>
          <w:rFonts w:ascii="Wingdings" w:hAnsi="Wingdings" w:hint="default"/>
          <w:sz w:val="20"/>
        </w:rPr>
      </w:lvl>
    </w:lvlOverride>
  </w:num>
  <w:num w:numId="2" w16cid:durableId="157960560">
    <w:abstractNumId w:val="6"/>
    <w:lvlOverride w:ilvl="0">
      <w:lvl w:ilvl="0">
        <w:numFmt w:val="bullet"/>
        <w:lvlText w:val=""/>
        <w:lvlJc w:val="left"/>
        <w:pPr>
          <w:tabs>
            <w:tab w:val="num" w:pos="720"/>
          </w:tabs>
          <w:ind w:left="720" w:hanging="360"/>
        </w:pPr>
        <w:rPr>
          <w:rFonts w:ascii="Wingdings" w:hAnsi="Wingdings" w:hint="default"/>
          <w:sz w:val="20"/>
        </w:rPr>
      </w:lvl>
    </w:lvlOverride>
  </w:num>
  <w:num w:numId="3" w16cid:durableId="997684967">
    <w:abstractNumId w:val="2"/>
  </w:num>
  <w:num w:numId="4" w16cid:durableId="1802306834">
    <w:abstractNumId w:val="5"/>
  </w:num>
  <w:num w:numId="5" w16cid:durableId="43676861">
    <w:abstractNumId w:val="0"/>
  </w:num>
  <w:num w:numId="6" w16cid:durableId="1419710341">
    <w:abstractNumId w:val="3"/>
  </w:num>
  <w:num w:numId="7" w16cid:durableId="1420180673">
    <w:abstractNumId w:val="4"/>
  </w:num>
  <w:num w:numId="8" w16cid:durableId="97579419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79A8"/>
    <w:rsid w:val="00006BCD"/>
    <w:rsid w:val="000142AB"/>
    <w:rsid w:val="00017B08"/>
    <w:rsid w:val="00024713"/>
    <w:rsid w:val="000336C3"/>
    <w:rsid w:val="0003779B"/>
    <w:rsid w:val="00044314"/>
    <w:rsid w:val="0004733F"/>
    <w:rsid w:val="00054762"/>
    <w:rsid w:val="00061570"/>
    <w:rsid w:val="0007041D"/>
    <w:rsid w:val="0007166E"/>
    <w:rsid w:val="000764FE"/>
    <w:rsid w:val="000837D6"/>
    <w:rsid w:val="00097D5E"/>
    <w:rsid w:val="000A0508"/>
    <w:rsid w:val="000D5447"/>
    <w:rsid w:val="001017F0"/>
    <w:rsid w:val="0011005A"/>
    <w:rsid w:val="00120842"/>
    <w:rsid w:val="00131A26"/>
    <w:rsid w:val="00133C50"/>
    <w:rsid w:val="00140477"/>
    <w:rsid w:val="00144D9A"/>
    <w:rsid w:val="00147B01"/>
    <w:rsid w:val="00181EC0"/>
    <w:rsid w:val="00182EED"/>
    <w:rsid w:val="001843D7"/>
    <w:rsid w:val="00184DDB"/>
    <w:rsid w:val="00185C40"/>
    <w:rsid w:val="0018742E"/>
    <w:rsid w:val="001A195F"/>
    <w:rsid w:val="001A372D"/>
    <w:rsid w:val="001D0E00"/>
    <w:rsid w:val="001D1422"/>
    <w:rsid w:val="001D72E8"/>
    <w:rsid w:val="001E0EE5"/>
    <w:rsid w:val="001F70D4"/>
    <w:rsid w:val="002035FA"/>
    <w:rsid w:val="00205E88"/>
    <w:rsid w:val="002112D8"/>
    <w:rsid w:val="00220AB3"/>
    <w:rsid w:val="002356CE"/>
    <w:rsid w:val="00237C02"/>
    <w:rsid w:val="00240B3C"/>
    <w:rsid w:val="00250B7E"/>
    <w:rsid w:val="002623D6"/>
    <w:rsid w:val="00284AB7"/>
    <w:rsid w:val="0028782F"/>
    <w:rsid w:val="002918E5"/>
    <w:rsid w:val="00295BD2"/>
    <w:rsid w:val="002A5367"/>
    <w:rsid w:val="002A7313"/>
    <w:rsid w:val="002C1623"/>
    <w:rsid w:val="002C4AD0"/>
    <w:rsid w:val="002D250E"/>
    <w:rsid w:val="002D3F16"/>
    <w:rsid w:val="002D7EE6"/>
    <w:rsid w:val="002E4B35"/>
    <w:rsid w:val="002E79A8"/>
    <w:rsid w:val="00304FE4"/>
    <w:rsid w:val="00307421"/>
    <w:rsid w:val="0031122A"/>
    <w:rsid w:val="00317FAD"/>
    <w:rsid w:val="003274C4"/>
    <w:rsid w:val="00333CCB"/>
    <w:rsid w:val="003414DF"/>
    <w:rsid w:val="00357B90"/>
    <w:rsid w:val="0036196D"/>
    <w:rsid w:val="0036376E"/>
    <w:rsid w:val="003702BF"/>
    <w:rsid w:val="00390CEF"/>
    <w:rsid w:val="0039164B"/>
    <w:rsid w:val="003919AE"/>
    <w:rsid w:val="003A10E0"/>
    <w:rsid w:val="003B08DE"/>
    <w:rsid w:val="003B7946"/>
    <w:rsid w:val="003C2062"/>
    <w:rsid w:val="003C23D8"/>
    <w:rsid w:val="003C52C7"/>
    <w:rsid w:val="003C6EE1"/>
    <w:rsid w:val="003E1593"/>
    <w:rsid w:val="003E7732"/>
    <w:rsid w:val="004058D8"/>
    <w:rsid w:val="00416B1A"/>
    <w:rsid w:val="00417637"/>
    <w:rsid w:val="00420011"/>
    <w:rsid w:val="00421643"/>
    <w:rsid w:val="00421FC2"/>
    <w:rsid w:val="00426765"/>
    <w:rsid w:val="00445C1F"/>
    <w:rsid w:val="00446D40"/>
    <w:rsid w:val="00452D3D"/>
    <w:rsid w:val="004555C8"/>
    <w:rsid w:val="00465F21"/>
    <w:rsid w:val="00470765"/>
    <w:rsid w:val="004834B3"/>
    <w:rsid w:val="00487000"/>
    <w:rsid w:val="00490AEA"/>
    <w:rsid w:val="004A1214"/>
    <w:rsid w:val="004A4170"/>
    <w:rsid w:val="004B38FE"/>
    <w:rsid w:val="004C20F6"/>
    <w:rsid w:val="004C69DF"/>
    <w:rsid w:val="004D1AAB"/>
    <w:rsid w:val="004D5759"/>
    <w:rsid w:val="004E1741"/>
    <w:rsid w:val="004E4A29"/>
    <w:rsid w:val="004E7A8B"/>
    <w:rsid w:val="004F6E90"/>
    <w:rsid w:val="00517BB0"/>
    <w:rsid w:val="0052413F"/>
    <w:rsid w:val="00533869"/>
    <w:rsid w:val="005519AB"/>
    <w:rsid w:val="00552691"/>
    <w:rsid w:val="00552B0E"/>
    <w:rsid w:val="00552C64"/>
    <w:rsid w:val="00556B8A"/>
    <w:rsid w:val="005601BF"/>
    <w:rsid w:val="00572E62"/>
    <w:rsid w:val="00574478"/>
    <w:rsid w:val="00580B79"/>
    <w:rsid w:val="00580F1C"/>
    <w:rsid w:val="00590BEF"/>
    <w:rsid w:val="005B02B4"/>
    <w:rsid w:val="005B2174"/>
    <w:rsid w:val="005B5315"/>
    <w:rsid w:val="005C1391"/>
    <w:rsid w:val="005C44DC"/>
    <w:rsid w:val="005D42AB"/>
    <w:rsid w:val="005E6340"/>
    <w:rsid w:val="005E6A4B"/>
    <w:rsid w:val="005F3370"/>
    <w:rsid w:val="0061555B"/>
    <w:rsid w:val="00625BAA"/>
    <w:rsid w:val="00631FF1"/>
    <w:rsid w:val="00645115"/>
    <w:rsid w:val="006527AB"/>
    <w:rsid w:val="006644F2"/>
    <w:rsid w:val="0067760A"/>
    <w:rsid w:val="00677C91"/>
    <w:rsid w:val="00687DEB"/>
    <w:rsid w:val="0069141C"/>
    <w:rsid w:val="00695E68"/>
    <w:rsid w:val="006A0B6F"/>
    <w:rsid w:val="006A1B96"/>
    <w:rsid w:val="006A688A"/>
    <w:rsid w:val="006C4652"/>
    <w:rsid w:val="006C4A6D"/>
    <w:rsid w:val="006D7718"/>
    <w:rsid w:val="006E4AC1"/>
    <w:rsid w:val="006E7418"/>
    <w:rsid w:val="006F1A4B"/>
    <w:rsid w:val="0070252B"/>
    <w:rsid w:val="00702EF8"/>
    <w:rsid w:val="007213B0"/>
    <w:rsid w:val="00730CFD"/>
    <w:rsid w:val="0074505A"/>
    <w:rsid w:val="00760F13"/>
    <w:rsid w:val="00766A3B"/>
    <w:rsid w:val="00766BA8"/>
    <w:rsid w:val="007674F9"/>
    <w:rsid w:val="00783754"/>
    <w:rsid w:val="0079183B"/>
    <w:rsid w:val="007B1387"/>
    <w:rsid w:val="007B3DB6"/>
    <w:rsid w:val="007E1B8D"/>
    <w:rsid w:val="00806088"/>
    <w:rsid w:val="008234BB"/>
    <w:rsid w:val="00834F66"/>
    <w:rsid w:val="008446F7"/>
    <w:rsid w:val="008519C3"/>
    <w:rsid w:val="00853A5C"/>
    <w:rsid w:val="00863B41"/>
    <w:rsid w:val="0088111D"/>
    <w:rsid w:val="00883E01"/>
    <w:rsid w:val="008848C9"/>
    <w:rsid w:val="008A01DD"/>
    <w:rsid w:val="008B1292"/>
    <w:rsid w:val="008C7B6F"/>
    <w:rsid w:val="008D2F4A"/>
    <w:rsid w:val="008D72AF"/>
    <w:rsid w:val="008E3F13"/>
    <w:rsid w:val="008F05D4"/>
    <w:rsid w:val="0090666A"/>
    <w:rsid w:val="009071E8"/>
    <w:rsid w:val="009119F0"/>
    <w:rsid w:val="00912DB0"/>
    <w:rsid w:val="00927A43"/>
    <w:rsid w:val="0093070E"/>
    <w:rsid w:val="009443A5"/>
    <w:rsid w:val="00957354"/>
    <w:rsid w:val="00957F6F"/>
    <w:rsid w:val="009615E1"/>
    <w:rsid w:val="0097223C"/>
    <w:rsid w:val="00974A5C"/>
    <w:rsid w:val="009A1B38"/>
    <w:rsid w:val="009A24A1"/>
    <w:rsid w:val="009A2E79"/>
    <w:rsid w:val="009A4D07"/>
    <w:rsid w:val="009B3608"/>
    <w:rsid w:val="009C173E"/>
    <w:rsid w:val="009C1D79"/>
    <w:rsid w:val="009C4F5C"/>
    <w:rsid w:val="009D34FD"/>
    <w:rsid w:val="009E4293"/>
    <w:rsid w:val="009E5CBB"/>
    <w:rsid w:val="009F48E8"/>
    <w:rsid w:val="00A15748"/>
    <w:rsid w:val="00A20648"/>
    <w:rsid w:val="00A209D5"/>
    <w:rsid w:val="00A22819"/>
    <w:rsid w:val="00A40DCB"/>
    <w:rsid w:val="00A54AE9"/>
    <w:rsid w:val="00A669DB"/>
    <w:rsid w:val="00A67A03"/>
    <w:rsid w:val="00A842A5"/>
    <w:rsid w:val="00AA284E"/>
    <w:rsid w:val="00AA4557"/>
    <w:rsid w:val="00AC0FF1"/>
    <w:rsid w:val="00AC6F46"/>
    <w:rsid w:val="00AF1722"/>
    <w:rsid w:val="00B044A3"/>
    <w:rsid w:val="00B26EB5"/>
    <w:rsid w:val="00B30596"/>
    <w:rsid w:val="00B359A2"/>
    <w:rsid w:val="00B37B2F"/>
    <w:rsid w:val="00B402B9"/>
    <w:rsid w:val="00B576BE"/>
    <w:rsid w:val="00B60679"/>
    <w:rsid w:val="00B6331F"/>
    <w:rsid w:val="00B77342"/>
    <w:rsid w:val="00B777F1"/>
    <w:rsid w:val="00B80B42"/>
    <w:rsid w:val="00B83B9D"/>
    <w:rsid w:val="00B86BB9"/>
    <w:rsid w:val="00B9304F"/>
    <w:rsid w:val="00BA0B78"/>
    <w:rsid w:val="00BF0AF2"/>
    <w:rsid w:val="00BF0D1F"/>
    <w:rsid w:val="00BF662F"/>
    <w:rsid w:val="00C032DA"/>
    <w:rsid w:val="00C11429"/>
    <w:rsid w:val="00C12124"/>
    <w:rsid w:val="00C171BF"/>
    <w:rsid w:val="00C449A1"/>
    <w:rsid w:val="00C72052"/>
    <w:rsid w:val="00C77662"/>
    <w:rsid w:val="00C91143"/>
    <w:rsid w:val="00C91D53"/>
    <w:rsid w:val="00CB5733"/>
    <w:rsid w:val="00CB7B52"/>
    <w:rsid w:val="00CC51FC"/>
    <w:rsid w:val="00CC5F43"/>
    <w:rsid w:val="00CE6559"/>
    <w:rsid w:val="00CF00FC"/>
    <w:rsid w:val="00D007A3"/>
    <w:rsid w:val="00D0491D"/>
    <w:rsid w:val="00D04B90"/>
    <w:rsid w:val="00D12F03"/>
    <w:rsid w:val="00D16F64"/>
    <w:rsid w:val="00D212C2"/>
    <w:rsid w:val="00D33511"/>
    <w:rsid w:val="00D33778"/>
    <w:rsid w:val="00D33C88"/>
    <w:rsid w:val="00D418EB"/>
    <w:rsid w:val="00D419F8"/>
    <w:rsid w:val="00D43438"/>
    <w:rsid w:val="00D434EF"/>
    <w:rsid w:val="00D4618D"/>
    <w:rsid w:val="00D53A1E"/>
    <w:rsid w:val="00D648C5"/>
    <w:rsid w:val="00D66602"/>
    <w:rsid w:val="00D7724C"/>
    <w:rsid w:val="00D834BF"/>
    <w:rsid w:val="00D876D7"/>
    <w:rsid w:val="00D90B46"/>
    <w:rsid w:val="00DA0B29"/>
    <w:rsid w:val="00DC6DA4"/>
    <w:rsid w:val="00DD4417"/>
    <w:rsid w:val="00DE1EC0"/>
    <w:rsid w:val="00E02046"/>
    <w:rsid w:val="00E0318E"/>
    <w:rsid w:val="00E07605"/>
    <w:rsid w:val="00E13311"/>
    <w:rsid w:val="00E14662"/>
    <w:rsid w:val="00E3350B"/>
    <w:rsid w:val="00E35883"/>
    <w:rsid w:val="00E405D3"/>
    <w:rsid w:val="00E43BD1"/>
    <w:rsid w:val="00E446E6"/>
    <w:rsid w:val="00E47654"/>
    <w:rsid w:val="00E67024"/>
    <w:rsid w:val="00E81F95"/>
    <w:rsid w:val="00E863C8"/>
    <w:rsid w:val="00EA4096"/>
    <w:rsid w:val="00EA45DE"/>
    <w:rsid w:val="00EA4991"/>
    <w:rsid w:val="00EB5BC6"/>
    <w:rsid w:val="00EC1725"/>
    <w:rsid w:val="00EC6142"/>
    <w:rsid w:val="00ED4A7A"/>
    <w:rsid w:val="00EF0BDF"/>
    <w:rsid w:val="00EF3DD1"/>
    <w:rsid w:val="00EF4062"/>
    <w:rsid w:val="00EF66D0"/>
    <w:rsid w:val="00F071A1"/>
    <w:rsid w:val="00F17804"/>
    <w:rsid w:val="00F235CE"/>
    <w:rsid w:val="00F24FEF"/>
    <w:rsid w:val="00F34F90"/>
    <w:rsid w:val="00F35F41"/>
    <w:rsid w:val="00F361BB"/>
    <w:rsid w:val="00F400FB"/>
    <w:rsid w:val="00F40232"/>
    <w:rsid w:val="00F56149"/>
    <w:rsid w:val="00F60B06"/>
    <w:rsid w:val="00F61510"/>
    <w:rsid w:val="00F62260"/>
    <w:rsid w:val="00F74C0D"/>
    <w:rsid w:val="00F917DB"/>
    <w:rsid w:val="00FA3708"/>
    <w:rsid w:val="00FA3E49"/>
    <w:rsid w:val="00FB3BC7"/>
    <w:rsid w:val="00FB496F"/>
    <w:rsid w:val="00FB6561"/>
    <w:rsid w:val="00FC22E0"/>
    <w:rsid w:val="00FD38A7"/>
    <w:rsid w:val="00FE0A68"/>
    <w:rsid w:val="00FE3A94"/>
    <w:rsid w:val="00FE66D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18790CD"/>
  <w15:docId w15:val="{B5D04511-BCBA-4B9E-B05F-098150E657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E79A8"/>
    <w:rPr>
      <w:color w:val="0563C1" w:themeColor="hyperlink"/>
      <w:u w:val="single"/>
    </w:rPr>
  </w:style>
  <w:style w:type="character" w:customStyle="1" w:styleId="UnresolvedMention1">
    <w:name w:val="Unresolved Mention1"/>
    <w:basedOn w:val="DefaultParagraphFont"/>
    <w:uiPriority w:val="99"/>
    <w:semiHidden/>
    <w:unhideWhenUsed/>
    <w:rsid w:val="002E79A8"/>
    <w:rPr>
      <w:color w:val="605E5C"/>
      <w:shd w:val="clear" w:color="auto" w:fill="E1DFDD"/>
    </w:rPr>
  </w:style>
  <w:style w:type="character" w:styleId="FollowedHyperlink">
    <w:name w:val="FollowedHyperlink"/>
    <w:basedOn w:val="DefaultParagraphFont"/>
    <w:uiPriority w:val="99"/>
    <w:semiHidden/>
    <w:unhideWhenUsed/>
    <w:rsid w:val="004C20F6"/>
    <w:rPr>
      <w:color w:val="954F72" w:themeColor="followedHyperlink"/>
      <w:u w:val="single"/>
    </w:rPr>
  </w:style>
  <w:style w:type="character" w:styleId="CommentReference">
    <w:name w:val="annotation reference"/>
    <w:basedOn w:val="DefaultParagraphFont"/>
    <w:uiPriority w:val="99"/>
    <w:semiHidden/>
    <w:unhideWhenUsed/>
    <w:rsid w:val="00131A26"/>
    <w:rPr>
      <w:sz w:val="16"/>
      <w:szCs w:val="16"/>
    </w:rPr>
  </w:style>
  <w:style w:type="paragraph" w:styleId="CommentText">
    <w:name w:val="annotation text"/>
    <w:basedOn w:val="Normal"/>
    <w:link w:val="CommentTextChar"/>
    <w:uiPriority w:val="99"/>
    <w:semiHidden/>
    <w:unhideWhenUsed/>
    <w:rsid w:val="00131A26"/>
    <w:rPr>
      <w:sz w:val="20"/>
      <w:szCs w:val="20"/>
    </w:rPr>
  </w:style>
  <w:style w:type="character" w:customStyle="1" w:styleId="CommentTextChar">
    <w:name w:val="Comment Text Char"/>
    <w:basedOn w:val="DefaultParagraphFont"/>
    <w:link w:val="CommentText"/>
    <w:uiPriority w:val="99"/>
    <w:semiHidden/>
    <w:rsid w:val="00131A26"/>
    <w:rPr>
      <w:sz w:val="20"/>
      <w:szCs w:val="20"/>
    </w:rPr>
  </w:style>
  <w:style w:type="paragraph" w:styleId="CommentSubject">
    <w:name w:val="annotation subject"/>
    <w:basedOn w:val="CommentText"/>
    <w:next w:val="CommentText"/>
    <w:link w:val="CommentSubjectChar"/>
    <w:uiPriority w:val="99"/>
    <w:semiHidden/>
    <w:unhideWhenUsed/>
    <w:rsid w:val="00131A26"/>
    <w:rPr>
      <w:b/>
      <w:bCs/>
    </w:rPr>
  </w:style>
  <w:style w:type="character" w:customStyle="1" w:styleId="CommentSubjectChar">
    <w:name w:val="Comment Subject Char"/>
    <w:basedOn w:val="CommentTextChar"/>
    <w:link w:val="CommentSubject"/>
    <w:uiPriority w:val="99"/>
    <w:semiHidden/>
    <w:rsid w:val="00131A26"/>
    <w:rPr>
      <w:b/>
      <w:bCs/>
      <w:sz w:val="20"/>
      <w:szCs w:val="20"/>
    </w:rPr>
  </w:style>
  <w:style w:type="paragraph" w:styleId="BalloonText">
    <w:name w:val="Balloon Text"/>
    <w:basedOn w:val="Normal"/>
    <w:link w:val="BalloonTextChar"/>
    <w:uiPriority w:val="99"/>
    <w:semiHidden/>
    <w:unhideWhenUsed/>
    <w:rsid w:val="00131A26"/>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131A26"/>
    <w:rPr>
      <w:rFonts w:ascii="Times New Roman" w:hAnsi="Times New Roman" w:cs="Times New Roman"/>
      <w:sz w:val="18"/>
      <w:szCs w:val="18"/>
    </w:rPr>
  </w:style>
  <w:style w:type="paragraph" w:styleId="ListParagraph">
    <w:name w:val="List Paragraph"/>
    <w:basedOn w:val="Normal"/>
    <w:link w:val="ListParagraphChar"/>
    <w:uiPriority w:val="34"/>
    <w:qFormat/>
    <w:rsid w:val="008D72AF"/>
    <w:pPr>
      <w:ind w:left="720"/>
      <w:contextualSpacing/>
    </w:pPr>
  </w:style>
  <w:style w:type="character" w:styleId="UnresolvedMention">
    <w:name w:val="Unresolved Mention"/>
    <w:basedOn w:val="DefaultParagraphFont"/>
    <w:uiPriority w:val="99"/>
    <w:semiHidden/>
    <w:unhideWhenUsed/>
    <w:rsid w:val="00695E68"/>
    <w:rPr>
      <w:color w:val="605E5C"/>
      <w:shd w:val="clear" w:color="auto" w:fill="E1DFDD"/>
    </w:rPr>
  </w:style>
  <w:style w:type="paragraph" w:customStyle="1" w:styleId="EndNoteBibliography">
    <w:name w:val="EndNote Bibliography"/>
    <w:basedOn w:val="Normal"/>
    <w:link w:val="EndNoteBibliographyChar"/>
    <w:rsid w:val="002356CE"/>
    <w:pPr>
      <w:spacing w:after="160"/>
    </w:pPr>
    <w:rPr>
      <w:rFonts w:ascii="Calibri" w:hAnsi="Calibri" w:cs="Calibri"/>
      <w:noProof/>
      <w:sz w:val="22"/>
      <w:szCs w:val="22"/>
      <w:lang w:val="en-US"/>
    </w:rPr>
  </w:style>
  <w:style w:type="character" w:customStyle="1" w:styleId="EndNoteBibliographyChar">
    <w:name w:val="EndNote Bibliography Char"/>
    <w:basedOn w:val="DefaultParagraphFont"/>
    <w:link w:val="EndNoteBibliography"/>
    <w:rsid w:val="002356CE"/>
    <w:rPr>
      <w:rFonts w:ascii="Calibri" w:hAnsi="Calibri" w:cs="Calibri"/>
      <w:noProof/>
      <w:sz w:val="22"/>
      <w:szCs w:val="22"/>
      <w:lang w:val="en-US"/>
    </w:rPr>
  </w:style>
  <w:style w:type="character" w:customStyle="1" w:styleId="ListParagraphChar">
    <w:name w:val="List Paragraph Char"/>
    <w:basedOn w:val="DefaultParagraphFont"/>
    <w:link w:val="ListParagraph"/>
    <w:uiPriority w:val="34"/>
    <w:rsid w:val="00FB496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5975384">
      <w:bodyDiv w:val="1"/>
      <w:marLeft w:val="0"/>
      <w:marRight w:val="0"/>
      <w:marTop w:val="0"/>
      <w:marBottom w:val="0"/>
      <w:divBdr>
        <w:top w:val="none" w:sz="0" w:space="0" w:color="auto"/>
        <w:left w:val="none" w:sz="0" w:space="0" w:color="auto"/>
        <w:bottom w:val="none" w:sz="0" w:space="0" w:color="auto"/>
        <w:right w:val="none" w:sz="0" w:space="0" w:color="auto"/>
      </w:divBdr>
    </w:div>
    <w:div w:id="448091504">
      <w:bodyDiv w:val="1"/>
      <w:marLeft w:val="0"/>
      <w:marRight w:val="0"/>
      <w:marTop w:val="0"/>
      <w:marBottom w:val="0"/>
      <w:divBdr>
        <w:top w:val="none" w:sz="0" w:space="0" w:color="auto"/>
        <w:left w:val="none" w:sz="0" w:space="0" w:color="auto"/>
        <w:bottom w:val="none" w:sz="0" w:space="0" w:color="auto"/>
        <w:right w:val="none" w:sz="0" w:space="0" w:color="auto"/>
      </w:divBdr>
    </w:div>
    <w:div w:id="461000657">
      <w:bodyDiv w:val="1"/>
      <w:marLeft w:val="0"/>
      <w:marRight w:val="0"/>
      <w:marTop w:val="0"/>
      <w:marBottom w:val="0"/>
      <w:divBdr>
        <w:top w:val="none" w:sz="0" w:space="0" w:color="auto"/>
        <w:left w:val="none" w:sz="0" w:space="0" w:color="auto"/>
        <w:bottom w:val="none" w:sz="0" w:space="0" w:color="auto"/>
        <w:right w:val="none" w:sz="0" w:space="0" w:color="auto"/>
      </w:divBdr>
    </w:div>
    <w:div w:id="1292132630">
      <w:bodyDiv w:val="1"/>
      <w:marLeft w:val="0"/>
      <w:marRight w:val="0"/>
      <w:marTop w:val="0"/>
      <w:marBottom w:val="0"/>
      <w:divBdr>
        <w:top w:val="none" w:sz="0" w:space="0" w:color="auto"/>
        <w:left w:val="none" w:sz="0" w:space="0" w:color="auto"/>
        <w:bottom w:val="none" w:sz="0" w:space="0" w:color="auto"/>
        <w:right w:val="none" w:sz="0" w:space="0" w:color="auto"/>
      </w:divBdr>
    </w:div>
    <w:div w:id="1425154039">
      <w:bodyDiv w:val="1"/>
      <w:marLeft w:val="0"/>
      <w:marRight w:val="0"/>
      <w:marTop w:val="0"/>
      <w:marBottom w:val="0"/>
      <w:divBdr>
        <w:top w:val="none" w:sz="0" w:space="0" w:color="auto"/>
        <w:left w:val="none" w:sz="0" w:space="0" w:color="auto"/>
        <w:bottom w:val="none" w:sz="0" w:space="0" w:color="auto"/>
        <w:right w:val="none" w:sz="0" w:space="0" w:color="auto"/>
      </w:divBdr>
    </w:div>
    <w:div w:id="1430389528">
      <w:bodyDiv w:val="1"/>
      <w:marLeft w:val="0"/>
      <w:marRight w:val="0"/>
      <w:marTop w:val="0"/>
      <w:marBottom w:val="0"/>
      <w:divBdr>
        <w:top w:val="none" w:sz="0" w:space="0" w:color="auto"/>
        <w:left w:val="none" w:sz="0" w:space="0" w:color="auto"/>
        <w:bottom w:val="none" w:sz="0" w:space="0" w:color="auto"/>
        <w:right w:val="none" w:sz="0" w:space="0" w:color="auto"/>
      </w:divBdr>
      <w:divsChild>
        <w:div w:id="936451235">
          <w:marLeft w:val="446"/>
          <w:marRight w:val="0"/>
          <w:marTop w:val="0"/>
          <w:marBottom w:val="120"/>
          <w:divBdr>
            <w:top w:val="none" w:sz="0" w:space="0" w:color="auto"/>
            <w:left w:val="none" w:sz="0" w:space="0" w:color="auto"/>
            <w:bottom w:val="none" w:sz="0" w:space="0" w:color="auto"/>
            <w:right w:val="none" w:sz="0" w:space="0" w:color="auto"/>
          </w:divBdr>
        </w:div>
        <w:div w:id="1608151364">
          <w:marLeft w:val="446"/>
          <w:marRight w:val="0"/>
          <w:marTop w:val="0"/>
          <w:marBottom w:val="120"/>
          <w:divBdr>
            <w:top w:val="none" w:sz="0" w:space="0" w:color="auto"/>
            <w:left w:val="none" w:sz="0" w:space="0" w:color="auto"/>
            <w:bottom w:val="none" w:sz="0" w:space="0" w:color="auto"/>
            <w:right w:val="none" w:sz="0" w:space="0" w:color="auto"/>
          </w:divBdr>
        </w:div>
        <w:div w:id="483475226">
          <w:marLeft w:val="446"/>
          <w:marRight w:val="0"/>
          <w:marTop w:val="0"/>
          <w:marBottom w:val="120"/>
          <w:divBdr>
            <w:top w:val="none" w:sz="0" w:space="0" w:color="auto"/>
            <w:left w:val="none" w:sz="0" w:space="0" w:color="auto"/>
            <w:bottom w:val="none" w:sz="0" w:space="0" w:color="auto"/>
            <w:right w:val="none" w:sz="0" w:space="0" w:color="auto"/>
          </w:divBdr>
        </w:div>
      </w:divsChild>
    </w:div>
    <w:div w:id="2049911352">
      <w:bodyDiv w:val="1"/>
      <w:marLeft w:val="0"/>
      <w:marRight w:val="0"/>
      <w:marTop w:val="0"/>
      <w:marBottom w:val="0"/>
      <w:divBdr>
        <w:top w:val="none" w:sz="0" w:space="0" w:color="auto"/>
        <w:left w:val="none" w:sz="0" w:space="0" w:color="auto"/>
        <w:bottom w:val="none" w:sz="0" w:space="0" w:color="auto"/>
        <w:right w:val="none" w:sz="0" w:space="0" w:color="auto"/>
      </w:divBdr>
    </w:div>
    <w:div w:id="2125804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gla.ac.uk/schools/medicine/staff/konstantinosgerasimidis/" TargetMode="External"/><Relationship Id="rId12" Type="http://schemas.openxmlformats.org/officeDocument/2006/relationships/customXml" Target="../customXml/item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gla.ac.uk/research/az/childhoodleukaemiaresearch/" TargetMode="External"/><Relationship Id="rId11" Type="http://schemas.openxmlformats.org/officeDocument/2006/relationships/customXml" Target="../customXml/item2.xml"/><Relationship Id="rId5" Type="http://schemas.openxmlformats.org/officeDocument/2006/relationships/image" Target="media/image1.jpeg"/><Relationship Id="rId10" Type="http://schemas.openxmlformats.org/officeDocument/2006/relationships/customXml" Target="../customXml/item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A2A2CF7A769F2468233866FC41FFE9C" ma:contentTypeVersion="6" ma:contentTypeDescription="Create a new document." ma:contentTypeScope="" ma:versionID="71ef2673134ae278ec2cfabb4f745151">
  <xsd:schema xmlns:xsd="http://www.w3.org/2001/XMLSchema" xmlns:xs="http://www.w3.org/2001/XMLSchema" xmlns:p="http://schemas.microsoft.com/office/2006/metadata/properties" xmlns:ns2="1a0ba6c3-9c88-409f-a6c3-d7b30f0128f9" xmlns:ns3="2cc0b2b8-54f9-42b4-99e3-fe5849fa8056" targetNamespace="http://schemas.microsoft.com/office/2006/metadata/properties" ma:root="true" ma:fieldsID="b9ff581f5ffcd248d57e1857da5aed29" ns2:_="" ns3:_="">
    <xsd:import namespace="1a0ba6c3-9c88-409f-a6c3-d7b30f0128f9"/>
    <xsd:import namespace="2cc0b2b8-54f9-42b4-99e3-fe5849fa805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a0ba6c3-9c88-409f-a6c3-d7b30f0128f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cc0b2b8-54f9-42b4-99e3-fe5849fa8056"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482E65FB-43A9-485B-A284-39C779119DB1}"/>
</file>

<file path=customXml/itemProps2.xml><?xml version="1.0" encoding="utf-8"?>
<ds:datastoreItem xmlns:ds="http://schemas.openxmlformats.org/officeDocument/2006/customXml" ds:itemID="{0A09BC43-4CAF-4818-BE1B-51D377181940}"/>
</file>

<file path=customXml/itemProps3.xml><?xml version="1.0" encoding="utf-8"?>
<ds:datastoreItem xmlns:ds="http://schemas.openxmlformats.org/officeDocument/2006/customXml" ds:itemID="{5A4921B4-355A-4901-88E7-14605D2BD1E9}"/>
</file>

<file path=docProps/app.xml><?xml version="1.0" encoding="utf-8"?>
<Properties xmlns="http://schemas.openxmlformats.org/officeDocument/2006/extended-properties" xmlns:vt="http://schemas.openxmlformats.org/officeDocument/2006/docPropsVTypes">
  <Template>Normal</Template>
  <TotalTime>29</TotalTime>
  <Pages>4</Pages>
  <Words>1548</Words>
  <Characters>8828</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10356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Bryant</dc:creator>
  <cp:keywords/>
  <dc:description/>
  <cp:lastModifiedBy>Johan Vande Voorde</cp:lastModifiedBy>
  <cp:revision>13</cp:revision>
  <dcterms:created xsi:type="dcterms:W3CDTF">2023-05-26T12:05:00Z</dcterms:created>
  <dcterms:modified xsi:type="dcterms:W3CDTF">2024-01-09T10:33:00Z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0x0101001A2A2CF7A769F2468233866FC41FFE9C</vt:lpwstr>
  </property>
</Properties>
</file>