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F302B" w14:textId="4EDDA214" w:rsidR="00FD38A7" w:rsidRDefault="00FD38A7" w:rsidP="00FC22E0">
      <w:pPr>
        <w:jc w:val="both"/>
        <w:rPr>
          <w:b/>
          <w:bCs/>
          <w:sz w:val="22"/>
          <w:szCs w:val="22"/>
        </w:rPr>
      </w:pPr>
      <w:r>
        <w:rPr>
          <w:noProof/>
          <w:lang w:val="en-US"/>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7777777" w:rsidR="00FD38A7" w:rsidRDefault="00FD38A7" w:rsidP="00FC22E0">
      <w:pPr>
        <w:jc w:val="both"/>
        <w:rPr>
          <w:b/>
          <w:bCs/>
          <w:sz w:val="22"/>
          <w:szCs w:val="22"/>
        </w:rPr>
      </w:pPr>
    </w:p>
    <w:p w14:paraId="483C0C1B" w14:textId="77777777" w:rsidR="008435D0" w:rsidRDefault="008435D0" w:rsidP="00FC22E0">
      <w:pPr>
        <w:jc w:val="both"/>
        <w:rPr>
          <w:b/>
          <w:bCs/>
          <w:sz w:val="22"/>
          <w:szCs w:val="22"/>
        </w:rPr>
      </w:pPr>
    </w:p>
    <w:p w14:paraId="737EC102" w14:textId="77777777" w:rsidR="008435D0" w:rsidRDefault="008435D0" w:rsidP="00FC22E0">
      <w:pPr>
        <w:jc w:val="both"/>
        <w:rPr>
          <w:b/>
          <w:bCs/>
          <w:sz w:val="22"/>
          <w:szCs w:val="22"/>
        </w:rPr>
      </w:pPr>
    </w:p>
    <w:p w14:paraId="26C909D1" w14:textId="77777777" w:rsidR="008435D0" w:rsidRDefault="008435D0" w:rsidP="00FC22E0">
      <w:pPr>
        <w:jc w:val="both"/>
        <w:rPr>
          <w:b/>
          <w:bCs/>
          <w:sz w:val="22"/>
          <w:szCs w:val="22"/>
        </w:rPr>
      </w:pPr>
    </w:p>
    <w:p w14:paraId="0B4B82A5" w14:textId="14390F4B" w:rsidR="003B7946" w:rsidRPr="003B7946" w:rsidRDefault="003B7946" w:rsidP="00FC22E0">
      <w:pPr>
        <w:jc w:val="both"/>
        <w:rPr>
          <w:b/>
          <w:bCs/>
          <w:sz w:val="22"/>
          <w:szCs w:val="22"/>
        </w:rPr>
      </w:pPr>
      <w:r w:rsidRPr="003B7946">
        <w:rPr>
          <w:b/>
          <w:bCs/>
          <w:sz w:val="22"/>
          <w:szCs w:val="22"/>
        </w:rPr>
        <w:t>TRACC Programme</w:t>
      </w:r>
      <w:r w:rsidR="004555C8">
        <w:rPr>
          <w:b/>
          <w:bCs/>
          <w:sz w:val="22"/>
          <w:szCs w:val="22"/>
        </w:rPr>
        <w:t xml:space="preserve"> Project Pro Forma</w:t>
      </w:r>
    </w:p>
    <w:p w14:paraId="6D4CE3CF" w14:textId="77777777" w:rsidR="003B7946" w:rsidRDefault="003B7946" w:rsidP="003B7946">
      <w:pPr>
        <w:jc w:val="both"/>
        <w:rPr>
          <w:rFonts w:ascii="Calibri" w:eastAsia="Times New Roman" w:hAnsi="Calibri" w:cs="FranklinGothic-Heavy"/>
          <w:sz w:val="22"/>
          <w:szCs w:val="22"/>
          <w:lang w:eastAsia="en-GB"/>
        </w:rPr>
      </w:pPr>
    </w:p>
    <w:p w14:paraId="3A8D03D4" w14:textId="6A127261" w:rsidR="00B402B9" w:rsidRPr="00A61817" w:rsidRDefault="00F071A1" w:rsidP="00FC22E0">
      <w:pPr>
        <w:jc w:val="both"/>
        <w:rPr>
          <w:rFonts w:ascii="Calibri" w:eastAsia="Times New Roman" w:hAnsi="Calibri" w:cs="FranklinGothic-Heavy"/>
          <w:sz w:val="22"/>
          <w:szCs w:val="22"/>
          <w:lang w:eastAsia="en-GB"/>
        </w:rPr>
      </w:pPr>
      <w:r w:rsidRPr="003B7946">
        <w:rPr>
          <w:rFonts w:ascii="Calibri" w:eastAsia="Times New Roman" w:hAnsi="Calibri" w:cs="FranklinGothic-Heavy"/>
          <w:sz w:val="22"/>
          <w:szCs w:val="22"/>
          <w:lang w:eastAsia="en-GB"/>
        </w:rPr>
        <w:t xml:space="preserve">TRACC (to Train and Retain Academic Cancer Clinicians) is a joint </w:t>
      </w:r>
      <w:r w:rsidR="003B7946" w:rsidRPr="003B7946">
        <w:rPr>
          <w:rFonts w:ascii="Calibri" w:eastAsia="Times New Roman" w:hAnsi="Calibri" w:cs="FranklinGothic-Heavy"/>
          <w:sz w:val="22"/>
          <w:szCs w:val="22"/>
          <w:lang w:eastAsia="en-GB"/>
        </w:rPr>
        <w:t xml:space="preserve">Glasgow/Edinburgh </w:t>
      </w:r>
      <w:r w:rsidR="004555C8" w:rsidRPr="003B7946">
        <w:rPr>
          <w:rFonts w:ascii="Calibri" w:eastAsia="Times New Roman" w:hAnsi="Calibri" w:cs="FranklinGothic-Heavy"/>
          <w:sz w:val="22"/>
          <w:szCs w:val="22"/>
          <w:lang w:eastAsia="en-GB"/>
        </w:rPr>
        <w:t xml:space="preserve">programme </w:t>
      </w:r>
      <w:r w:rsidRPr="003B7946">
        <w:rPr>
          <w:rFonts w:ascii="Calibri" w:eastAsia="Times New Roman" w:hAnsi="Calibri" w:cs="FranklinGothic-Heavy"/>
          <w:sz w:val="22"/>
          <w:szCs w:val="22"/>
          <w:lang w:eastAsia="en-GB"/>
        </w:rPr>
        <w:t>funded by C</w:t>
      </w:r>
      <w:r w:rsidR="003B7946" w:rsidRPr="003B7946">
        <w:rPr>
          <w:rFonts w:ascii="Calibri" w:eastAsia="Times New Roman" w:hAnsi="Calibri" w:cs="FranklinGothic-Heavy"/>
          <w:sz w:val="22"/>
          <w:szCs w:val="22"/>
          <w:lang w:eastAsia="en-GB"/>
        </w:rPr>
        <w:t>ancer Research UK</w:t>
      </w:r>
      <w:r w:rsidRPr="003B7946">
        <w:rPr>
          <w:rFonts w:ascii="Calibri" w:eastAsia="Times New Roman" w:hAnsi="Calibri" w:cs="FranklinGothic-Heavy"/>
          <w:sz w:val="22"/>
          <w:szCs w:val="22"/>
          <w:lang w:eastAsia="en-GB"/>
        </w:rPr>
        <w:t>.</w:t>
      </w:r>
      <w:r w:rsidR="004555C8">
        <w:rPr>
          <w:rFonts w:ascii="Calibri" w:eastAsia="Times New Roman" w:hAnsi="Calibri" w:cs="FranklinGothic-Heavy"/>
          <w:sz w:val="22"/>
          <w:szCs w:val="22"/>
          <w:lang w:eastAsia="en-GB"/>
        </w:rPr>
        <w:t xml:space="preserve"> </w:t>
      </w:r>
      <w:r w:rsidR="003B7946">
        <w:rPr>
          <w:rFonts w:ascii="Calibri" w:eastAsia="Times New Roman" w:hAnsi="Calibri" w:cs="FranklinGothic-Heavy"/>
          <w:sz w:val="22"/>
          <w:szCs w:val="22"/>
          <w:lang w:eastAsia="en-GB"/>
        </w:rPr>
        <w:t xml:space="preserve">The </w:t>
      </w:r>
      <w:r w:rsidR="003B7946" w:rsidRPr="003B7946">
        <w:rPr>
          <w:rFonts w:ascii="Calibri" w:eastAsia="Times New Roman" w:hAnsi="Calibri" w:cs="FranklinGothic-Heavy"/>
          <w:b/>
          <w:sz w:val="22"/>
          <w:szCs w:val="22"/>
          <w:lang w:eastAsia="en-GB"/>
        </w:rPr>
        <w:t>MB-PhD</w:t>
      </w:r>
      <w:r w:rsidR="003B7946">
        <w:rPr>
          <w:rFonts w:ascii="Calibri" w:eastAsia="Times New Roman" w:hAnsi="Calibri" w:cs="FranklinGothic-Heavy"/>
          <w:sz w:val="22"/>
          <w:szCs w:val="22"/>
          <w:lang w:eastAsia="en-GB"/>
        </w:rPr>
        <w:t xml:space="preserve"> strand of the programme</w:t>
      </w:r>
      <w:r w:rsidR="003B7946" w:rsidRPr="003B7946">
        <w:rPr>
          <w:rFonts w:ascii="Calibri" w:eastAsia="Times New Roman" w:hAnsi="Calibri" w:cs="FranklinGothic-Heavy"/>
          <w:sz w:val="22"/>
          <w:szCs w:val="22"/>
          <w:lang w:eastAsia="en-GB"/>
        </w:rPr>
        <w:t xml:space="preserve"> is an </w:t>
      </w:r>
      <w:r w:rsidR="003B7946" w:rsidRPr="003B7946">
        <w:rPr>
          <w:bCs/>
          <w:sz w:val="22"/>
          <w:szCs w:val="22"/>
        </w:rPr>
        <w:t>o</w:t>
      </w:r>
      <w:r w:rsidR="004555C8" w:rsidRPr="003B7946">
        <w:rPr>
          <w:bCs/>
          <w:sz w:val="22"/>
          <w:szCs w:val="22"/>
        </w:rPr>
        <w:t>pportunity</w:t>
      </w:r>
      <w:r w:rsidR="003B7946">
        <w:rPr>
          <w:bCs/>
          <w:sz w:val="22"/>
          <w:szCs w:val="22"/>
        </w:rPr>
        <w:t xml:space="preserve"> for medical students from either University </w:t>
      </w:r>
      <w:r w:rsidR="004555C8" w:rsidRPr="003B7946">
        <w:rPr>
          <w:bCs/>
          <w:sz w:val="22"/>
          <w:szCs w:val="22"/>
        </w:rPr>
        <w:t xml:space="preserve">to undertake a </w:t>
      </w:r>
      <w:r w:rsidR="004555C8" w:rsidRPr="003B7946">
        <w:rPr>
          <w:b/>
          <w:bCs/>
          <w:sz w:val="22"/>
          <w:szCs w:val="22"/>
        </w:rPr>
        <w:t>3</w:t>
      </w:r>
      <w:r w:rsidR="003B7946" w:rsidRPr="003B7946">
        <w:rPr>
          <w:b/>
          <w:bCs/>
          <w:sz w:val="22"/>
          <w:szCs w:val="22"/>
        </w:rPr>
        <w:t>-</w:t>
      </w:r>
      <w:r w:rsidR="004555C8" w:rsidRPr="003B7946">
        <w:rPr>
          <w:b/>
          <w:bCs/>
          <w:sz w:val="22"/>
          <w:szCs w:val="22"/>
        </w:rPr>
        <w:t xml:space="preserve">year </w:t>
      </w:r>
      <w:r w:rsidR="004555C8" w:rsidRPr="003B7946">
        <w:rPr>
          <w:bCs/>
          <w:sz w:val="22"/>
          <w:szCs w:val="22"/>
        </w:rPr>
        <w:t>PhD after the</w:t>
      </w:r>
      <w:r w:rsidR="003B7946">
        <w:rPr>
          <w:bCs/>
          <w:sz w:val="22"/>
          <w:szCs w:val="22"/>
        </w:rPr>
        <w:t>ir</w:t>
      </w:r>
      <w:r w:rsidR="004555C8" w:rsidRPr="003B7946">
        <w:rPr>
          <w:bCs/>
          <w:sz w:val="22"/>
          <w:szCs w:val="22"/>
        </w:rPr>
        <w:t xml:space="preserve"> BSc year in </w:t>
      </w:r>
      <w:r w:rsidR="004555C8" w:rsidRPr="003B7946">
        <w:rPr>
          <w:b/>
          <w:bCs/>
          <w:sz w:val="22"/>
          <w:szCs w:val="22"/>
        </w:rPr>
        <w:t>any discipline relevant to cancer research</w:t>
      </w:r>
      <w:r w:rsidR="003B7946">
        <w:rPr>
          <w:bCs/>
          <w:sz w:val="22"/>
          <w:szCs w:val="22"/>
        </w:rPr>
        <w:t>. St</w:t>
      </w:r>
      <w:r w:rsidR="004555C8">
        <w:rPr>
          <w:bCs/>
          <w:sz w:val="22"/>
          <w:szCs w:val="22"/>
        </w:rPr>
        <w:t>udents</w:t>
      </w:r>
      <w:r w:rsidR="003B7946">
        <w:rPr>
          <w:bCs/>
          <w:sz w:val="22"/>
          <w:szCs w:val="22"/>
        </w:rPr>
        <w:t xml:space="preserve"> are provided with </w:t>
      </w:r>
      <w:r w:rsidR="004555C8">
        <w:rPr>
          <w:bCs/>
          <w:sz w:val="22"/>
          <w:szCs w:val="22"/>
        </w:rPr>
        <w:t>c</w:t>
      </w:r>
      <w:r w:rsidR="004555C8" w:rsidRPr="003B7946">
        <w:rPr>
          <w:bCs/>
          <w:sz w:val="22"/>
          <w:szCs w:val="22"/>
        </w:rPr>
        <w:t xml:space="preserve">lose mentoring and support </w:t>
      </w:r>
      <w:r w:rsidR="004555C8">
        <w:rPr>
          <w:bCs/>
          <w:sz w:val="22"/>
          <w:szCs w:val="22"/>
        </w:rPr>
        <w:t>to</w:t>
      </w:r>
      <w:r w:rsidR="004555C8" w:rsidRPr="003B7946">
        <w:rPr>
          <w:bCs/>
          <w:sz w:val="22"/>
          <w:szCs w:val="22"/>
        </w:rPr>
        <w:t xml:space="preserve"> find the project that </w:t>
      </w:r>
      <w:r w:rsidR="004555C8">
        <w:rPr>
          <w:bCs/>
          <w:sz w:val="22"/>
          <w:szCs w:val="22"/>
        </w:rPr>
        <w:t xml:space="preserve">best </w:t>
      </w:r>
      <w:r w:rsidR="004555C8" w:rsidRPr="003B7946">
        <w:rPr>
          <w:bCs/>
          <w:sz w:val="22"/>
          <w:szCs w:val="22"/>
        </w:rPr>
        <w:t xml:space="preserve">fits </w:t>
      </w:r>
      <w:r w:rsidR="004555C8">
        <w:rPr>
          <w:bCs/>
          <w:sz w:val="22"/>
          <w:szCs w:val="22"/>
        </w:rPr>
        <w:t>their</w:t>
      </w:r>
      <w:r w:rsidR="004555C8" w:rsidRPr="003B7946">
        <w:rPr>
          <w:bCs/>
          <w:sz w:val="22"/>
          <w:szCs w:val="22"/>
        </w:rPr>
        <w:t xml:space="preserve"> interests across Edinburgh and Glasgow</w:t>
      </w:r>
      <w:r w:rsidR="004555C8">
        <w:rPr>
          <w:bCs/>
          <w:sz w:val="22"/>
          <w:szCs w:val="22"/>
        </w:rPr>
        <w:t>.</w:t>
      </w:r>
      <w:r w:rsidR="00A61817">
        <w:rPr>
          <w:rFonts w:ascii="Calibri" w:eastAsia="Times New Roman" w:hAnsi="Calibri" w:cs="FranklinGothic-Heavy"/>
          <w:sz w:val="22"/>
          <w:szCs w:val="22"/>
          <w:lang w:eastAsia="en-GB"/>
        </w:rPr>
        <w:t xml:space="preserve"> </w:t>
      </w:r>
      <w:r w:rsidR="004555C8">
        <w:rPr>
          <w:bCs/>
          <w:sz w:val="22"/>
          <w:szCs w:val="22"/>
        </w:rPr>
        <w:t>Your</w:t>
      </w:r>
      <w:r w:rsidR="00C91D53" w:rsidRPr="003B7946">
        <w:rPr>
          <w:bCs/>
          <w:sz w:val="22"/>
          <w:szCs w:val="22"/>
        </w:rPr>
        <w:t xml:space="preserve"> </w:t>
      </w:r>
      <w:r w:rsidR="003B7946" w:rsidRPr="003B7946">
        <w:rPr>
          <w:bCs/>
          <w:sz w:val="22"/>
          <w:szCs w:val="22"/>
        </w:rPr>
        <w:t xml:space="preserve">MB-PhD </w:t>
      </w:r>
      <w:r w:rsidR="00C91D53" w:rsidRPr="003B7946">
        <w:rPr>
          <w:bCs/>
          <w:sz w:val="22"/>
          <w:szCs w:val="22"/>
        </w:rPr>
        <w:t>project</w:t>
      </w:r>
      <w:r w:rsidR="004555C8">
        <w:rPr>
          <w:bCs/>
          <w:sz w:val="22"/>
          <w:szCs w:val="22"/>
        </w:rPr>
        <w:t xml:space="preserve"> proposal</w:t>
      </w:r>
      <w:r w:rsidR="00C91D53" w:rsidRPr="003B7946">
        <w:rPr>
          <w:bCs/>
          <w:sz w:val="22"/>
          <w:szCs w:val="22"/>
        </w:rPr>
        <w:t xml:space="preserve"> </w:t>
      </w:r>
      <w:r w:rsidR="00B402B9" w:rsidRPr="003B7946">
        <w:rPr>
          <w:bCs/>
          <w:sz w:val="22"/>
          <w:szCs w:val="22"/>
        </w:rPr>
        <w:t>should be</w:t>
      </w:r>
      <w:r w:rsidR="00C91D53" w:rsidRPr="003B7946">
        <w:rPr>
          <w:bCs/>
          <w:sz w:val="22"/>
          <w:szCs w:val="22"/>
        </w:rPr>
        <w:t xml:space="preserve"> suitable for </w:t>
      </w:r>
      <w:r w:rsidR="00B402B9" w:rsidRPr="003B7946">
        <w:rPr>
          <w:bCs/>
          <w:sz w:val="22"/>
          <w:szCs w:val="22"/>
        </w:rPr>
        <w:t>a 2</w:t>
      </w:r>
      <w:r w:rsidR="00B402B9" w:rsidRPr="003B7946">
        <w:rPr>
          <w:bCs/>
          <w:sz w:val="22"/>
          <w:szCs w:val="22"/>
          <w:vertAlign w:val="superscript"/>
        </w:rPr>
        <w:t>nd</w:t>
      </w:r>
      <w:r w:rsidR="00B402B9" w:rsidRPr="003B7946">
        <w:rPr>
          <w:bCs/>
          <w:sz w:val="22"/>
          <w:szCs w:val="22"/>
        </w:rPr>
        <w:t xml:space="preserve"> or 3</w:t>
      </w:r>
      <w:r w:rsidR="00B402B9" w:rsidRPr="003B7946">
        <w:rPr>
          <w:bCs/>
          <w:sz w:val="22"/>
          <w:szCs w:val="22"/>
          <w:vertAlign w:val="superscript"/>
        </w:rPr>
        <w:t>rd</w:t>
      </w:r>
      <w:r w:rsidR="00B402B9" w:rsidRPr="003B7946">
        <w:rPr>
          <w:bCs/>
          <w:sz w:val="22"/>
          <w:szCs w:val="22"/>
        </w:rPr>
        <w:t xml:space="preserve"> year medical student undertaking a 3-year intercalated PhD (having previous completed a 1-year intercalated BSc</w:t>
      </w:r>
      <w:proofErr w:type="gramStart"/>
      <w:r w:rsidR="00B402B9" w:rsidRPr="003B7946">
        <w:rPr>
          <w:bCs/>
          <w:sz w:val="22"/>
          <w:szCs w:val="22"/>
        </w:rPr>
        <w:t>).</w:t>
      </w:r>
      <w:r w:rsidR="00A61817" w:rsidRPr="00A61817">
        <w:rPr>
          <w:bCs/>
          <w:sz w:val="22"/>
          <w:szCs w:val="22"/>
        </w:rPr>
        <w:t>.</w:t>
      </w:r>
      <w:proofErr w:type="gramEnd"/>
    </w:p>
    <w:p w14:paraId="329C9EE8" w14:textId="278AA8E3" w:rsidR="00A61817" w:rsidRDefault="00A61817" w:rsidP="00FC22E0">
      <w:pPr>
        <w:jc w:val="both"/>
        <w:rPr>
          <w:bCs/>
          <w:sz w:val="22"/>
          <w:szCs w:val="22"/>
        </w:rPr>
      </w:pPr>
    </w:p>
    <w:p w14:paraId="6E561C88" w14:textId="2F0FA2F2" w:rsidR="00C91D53" w:rsidRDefault="00C91D53" w:rsidP="00FC22E0">
      <w:pPr>
        <w:jc w:val="both"/>
        <w:rPr>
          <w:b/>
          <w:bCs/>
          <w:sz w:val="22"/>
          <w:szCs w:val="22"/>
        </w:rPr>
      </w:pPr>
    </w:p>
    <w:p w14:paraId="7531042A" w14:textId="77777777" w:rsidR="00013E3C" w:rsidRDefault="00830F86" w:rsidP="00FC22E0">
      <w:pPr>
        <w:jc w:val="both"/>
        <w:rPr>
          <w:b/>
          <w:bCs/>
          <w:sz w:val="22"/>
          <w:szCs w:val="22"/>
        </w:rPr>
      </w:pPr>
      <w:r w:rsidRPr="003B7946">
        <w:rPr>
          <w:rFonts w:ascii="Calibri" w:eastAsia="Times New Roman" w:hAnsi="Calibri" w:cs="FranklinGothic-Heavy"/>
          <w:b/>
          <w:sz w:val="22"/>
          <w:szCs w:val="22"/>
          <w:lang w:eastAsia="en-GB"/>
        </w:rPr>
        <w:t>MB-</w:t>
      </w:r>
      <w:proofErr w:type="gramStart"/>
      <w:r w:rsidRPr="003B7946">
        <w:rPr>
          <w:rFonts w:ascii="Calibri" w:eastAsia="Times New Roman" w:hAnsi="Calibri" w:cs="FranklinGothic-Heavy"/>
          <w:b/>
          <w:sz w:val="22"/>
          <w:szCs w:val="22"/>
          <w:lang w:eastAsia="en-GB"/>
        </w:rPr>
        <w:t>PhD</w:t>
      </w:r>
      <w:r>
        <w:rPr>
          <w:rFonts w:ascii="Calibri" w:eastAsia="Times New Roman" w:hAnsi="Calibri" w:cs="FranklinGothic-Heavy"/>
          <w:sz w:val="22"/>
          <w:szCs w:val="22"/>
          <w:lang w:eastAsia="en-GB"/>
        </w:rPr>
        <w:t xml:space="preserve">  </w:t>
      </w:r>
      <w:r w:rsidR="00A40DCB" w:rsidRPr="00FD38A7">
        <w:rPr>
          <w:b/>
          <w:bCs/>
          <w:sz w:val="22"/>
          <w:szCs w:val="22"/>
        </w:rPr>
        <w:t>Project</w:t>
      </w:r>
      <w:proofErr w:type="gramEnd"/>
      <w:r w:rsidR="00A40DCB" w:rsidRPr="00FD38A7">
        <w:rPr>
          <w:b/>
          <w:bCs/>
          <w:sz w:val="22"/>
          <w:szCs w:val="22"/>
        </w:rPr>
        <w:t xml:space="preserve"> </w:t>
      </w:r>
      <w:r w:rsidR="00806088">
        <w:rPr>
          <w:b/>
          <w:bCs/>
          <w:sz w:val="22"/>
          <w:szCs w:val="22"/>
        </w:rPr>
        <w:t>t</w:t>
      </w:r>
      <w:r w:rsidR="00A40DCB" w:rsidRPr="00FD38A7">
        <w:rPr>
          <w:b/>
          <w:bCs/>
          <w:sz w:val="22"/>
          <w:szCs w:val="22"/>
        </w:rPr>
        <w:t>itle:</w:t>
      </w:r>
      <w:r w:rsidR="002A7313" w:rsidRPr="00FD38A7">
        <w:rPr>
          <w:b/>
          <w:bCs/>
          <w:sz w:val="22"/>
          <w:szCs w:val="22"/>
        </w:rPr>
        <w:t xml:space="preserve"> </w:t>
      </w:r>
    </w:p>
    <w:p w14:paraId="702183E5" w14:textId="058A5C16" w:rsidR="00A40DCB" w:rsidRPr="00013E3C" w:rsidRDefault="004B1C31" w:rsidP="00013E3C">
      <w:pPr>
        <w:jc w:val="center"/>
        <w:rPr>
          <w:b/>
          <w:bCs/>
        </w:rPr>
      </w:pPr>
      <w:r w:rsidRPr="00013E3C">
        <w:rPr>
          <w:b/>
          <w:bCs/>
        </w:rPr>
        <w:t xml:space="preserve">Combining </w:t>
      </w:r>
      <w:r w:rsidR="00790F57" w:rsidRPr="00013E3C">
        <w:rPr>
          <w:b/>
          <w:bCs/>
        </w:rPr>
        <w:t>disease relevant 3D pat</w:t>
      </w:r>
      <w:r w:rsidRPr="00013E3C">
        <w:rPr>
          <w:b/>
          <w:bCs/>
        </w:rPr>
        <w:t>i</w:t>
      </w:r>
      <w:r w:rsidR="00790F57" w:rsidRPr="00013E3C">
        <w:rPr>
          <w:b/>
          <w:bCs/>
        </w:rPr>
        <w:t xml:space="preserve">ent-derived glioblastoma/human brain organoid models </w:t>
      </w:r>
      <w:r w:rsidR="00013E3C">
        <w:rPr>
          <w:b/>
          <w:bCs/>
        </w:rPr>
        <w:t xml:space="preserve">with </w:t>
      </w:r>
      <w:r w:rsidRPr="00013E3C">
        <w:rPr>
          <w:b/>
          <w:bCs/>
        </w:rPr>
        <w:t xml:space="preserve">high content imaging </w:t>
      </w:r>
      <w:r w:rsidR="00790F57" w:rsidRPr="00013E3C">
        <w:rPr>
          <w:b/>
          <w:bCs/>
        </w:rPr>
        <w:t>for therapeutic development.</w:t>
      </w:r>
    </w:p>
    <w:p w14:paraId="02B5E658" w14:textId="2C46F7CB" w:rsidR="00A40DCB" w:rsidRDefault="00A40DCB" w:rsidP="00FC22E0">
      <w:pPr>
        <w:jc w:val="both"/>
        <w:rPr>
          <w:b/>
          <w:bCs/>
          <w:sz w:val="22"/>
          <w:szCs w:val="22"/>
        </w:rPr>
      </w:pPr>
    </w:p>
    <w:p w14:paraId="34E90182" w14:textId="77777777" w:rsidR="00FD38A7" w:rsidRPr="00FD38A7" w:rsidRDefault="00FD38A7" w:rsidP="00FC22E0">
      <w:pPr>
        <w:jc w:val="both"/>
        <w:rPr>
          <w:b/>
          <w:bCs/>
          <w:sz w:val="22"/>
          <w:szCs w:val="22"/>
        </w:rPr>
      </w:pPr>
    </w:p>
    <w:p w14:paraId="62B8A4A0" w14:textId="77777777" w:rsidR="00054A00" w:rsidRDefault="002E79A8" w:rsidP="00FC22E0">
      <w:pPr>
        <w:jc w:val="both"/>
        <w:rPr>
          <w:b/>
          <w:bCs/>
          <w:sz w:val="22"/>
          <w:szCs w:val="22"/>
        </w:rPr>
      </w:pPr>
      <w:r w:rsidRPr="00FD38A7">
        <w:rPr>
          <w:b/>
          <w:bCs/>
          <w:sz w:val="22"/>
          <w:szCs w:val="22"/>
        </w:rPr>
        <w:t>Supervisor</w:t>
      </w:r>
      <w:r w:rsidR="00E43BD1">
        <w:rPr>
          <w:b/>
          <w:bCs/>
          <w:sz w:val="22"/>
          <w:szCs w:val="22"/>
        </w:rPr>
        <w:t>y</w:t>
      </w:r>
      <w:r w:rsidR="00A40DCB" w:rsidRPr="00FD38A7">
        <w:rPr>
          <w:b/>
          <w:bCs/>
          <w:sz w:val="22"/>
          <w:szCs w:val="22"/>
        </w:rPr>
        <w:t xml:space="preserve"> </w:t>
      </w:r>
      <w:r w:rsidR="00806088">
        <w:rPr>
          <w:b/>
          <w:bCs/>
          <w:sz w:val="22"/>
          <w:szCs w:val="22"/>
        </w:rPr>
        <w:t>t</w:t>
      </w:r>
      <w:r w:rsidR="00A40DCB" w:rsidRPr="00FD38A7">
        <w:rPr>
          <w:b/>
          <w:bCs/>
          <w:sz w:val="22"/>
          <w:szCs w:val="22"/>
        </w:rPr>
        <w:t>eam</w:t>
      </w:r>
      <w:r w:rsidRPr="00FD38A7">
        <w:rPr>
          <w:b/>
          <w:bCs/>
          <w:sz w:val="22"/>
          <w:szCs w:val="22"/>
        </w:rPr>
        <w:t xml:space="preserve">: </w:t>
      </w:r>
    </w:p>
    <w:p w14:paraId="3F937E34" w14:textId="3B0B2DC0" w:rsidR="00E43BD1" w:rsidRDefault="00790F57" w:rsidP="00FC22E0">
      <w:pPr>
        <w:jc w:val="both"/>
        <w:rPr>
          <w:bCs/>
          <w:i/>
          <w:sz w:val="22"/>
          <w:szCs w:val="22"/>
        </w:rPr>
      </w:pPr>
      <w:r w:rsidRPr="00054A00">
        <w:rPr>
          <w:b/>
          <w:bCs/>
          <w:i/>
          <w:iCs/>
          <w:sz w:val="22"/>
          <w:szCs w:val="22"/>
        </w:rPr>
        <w:t>Neil Carragher, Muhammad Furqan</w:t>
      </w:r>
      <w:r>
        <w:rPr>
          <w:b/>
          <w:bCs/>
          <w:sz w:val="22"/>
          <w:szCs w:val="22"/>
        </w:rPr>
        <w:t>, (Edinburgh Cancer Research, IGC</w:t>
      </w:r>
      <w:r w:rsidR="00054A00">
        <w:rPr>
          <w:b/>
          <w:bCs/>
          <w:sz w:val="22"/>
          <w:szCs w:val="22"/>
        </w:rPr>
        <w:t>, University of Edinburgh</w:t>
      </w:r>
      <w:r>
        <w:rPr>
          <w:b/>
          <w:bCs/>
          <w:sz w:val="22"/>
          <w:szCs w:val="22"/>
        </w:rPr>
        <w:t>)</w:t>
      </w:r>
    </w:p>
    <w:p w14:paraId="69EB9F8E" w14:textId="4AB26649" w:rsidR="00FD38A7" w:rsidRPr="00054A00" w:rsidRDefault="00054A00" w:rsidP="00FC22E0">
      <w:pPr>
        <w:jc w:val="both"/>
        <w:rPr>
          <w:b/>
          <w:i/>
          <w:sz w:val="22"/>
          <w:szCs w:val="22"/>
        </w:rPr>
      </w:pPr>
      <w:r w:rsidRPr="00054A00">
        <w:rPr>
          <w:b/>
          <w:i/>
          <w:sz w:val="22"/>
          <w:szCs w:val="22"/>
        </w:rPr>
        <w:t>Joanna Birch</w:t>
      </w:r>
      <w:r>
        <w:rPr>
          <w:b/>
          <w:i/>
          <w:sz w:val="22"/>
          <w:szCs w:val="22"/>
        </w:rPr>
        <w:t xml:space="preserve"> </w:t>
      </w:r>
      <w:r w:rsidRPr="00054A00">
        <w:rPr>
          <w:b/>
          <w:iCs/>
          <w:sz w:val="22"/>
          <w:szCs w:val="22"/>
        </w:rPr>
        <w:t>(School of Cancer Sciences, University of Glasgow)</w:t>
      </w:r>
    </w:p>
    <w:p w14:paraId="1D9DF9CD" w14:textId="77777777" w:rsidR="00054A00" w:rsidRPr="00FD38A7" w:rsidRDefault="00054A00" w:rsidP="00FC22E0">
      <w:pPr>
        <w:jc w:val="both"/>
        <w:rPr>
          <w:sz w:val="22"/>
          <w:szCs w:val="22"/>
        </w:rPr>
      </w:pPr>
    </w:p>
    <w:p w14:paraId="31529679" w14:textId="062C65A5" w:rsidR="00A40DCB" w:rsidRDefault="00A40DCB" w:rsidP="00FC22E0">
      <w:pPr>
        <w:jc w:val="both"/>
        <w:rPr>
          <w:b/>
          <w:bCs/>
          <w:sz w:val="22"/>
          <w:szCs w:val="22"/>
        </w:rPr>
      </w:pPr>
      <w:r w:rsidRPr="00FD38A7">
        <w:rPr>
          <w:b/>
          <w:bCs/>
          <w:sz w:val="22"/>
          <w:szCs w:val="22"/>
        </w:rPr>
        <w:t xml:space="preserve">Lab </w:t>
      </w:r>
      <w:r w:rsidR="00806088">
        <w:rPr>
          <w:b/>
          <w:bCs/>
          <w:sz w:val="22"/>
          <w:szCs w:val="22"/>
        </w:rPr>
        <w:t>w</w:t>
      </w:r>
      <w:r w:rsidRPr="00FD38A7">
        <w:rPr>
          <w:b/>
          <w:bCs/>
          <w:sz w:val="22"/>
          <w:szCs w:val="22"/>
        </w:rPr>
        <w:t>ebsites:</w:t>
      </w:r>
    </w:p>
    <w:p w14:paraId="6FF5B4C6" w14:textId="77777777" w:rsidR="00054A00" w:rsidRDefault="00054A00" w:rsidP="00FC22E0">
      <w:pPr>
        <w:jc w:val="both"/>
        <w:rPr>
          <w:rStyle w:val="Hyperlink"/>
          <w:sz w:val="22"/>
          <w:szCs w:val="22"/>
        </w:rPr>
      </w:pPr>
      <w:hyperlink r:id="rId6" w:history="1">
        <w:r w:rsidR="00125B67" w:rsidRPr="00C73A67">
          <w:rPr>
            <w:rStyle w:val="Hyperlink"/>
            <w:sz w:val="22"/>
            <w:szCs w:val="22"/>
          </w:rPr>
          <w:t>https://institute-genetics-cancer.ed.ac.uk/research/research-groups-a-z/carragher-group</w:t>
        </w:r>
      </w:hyperlink>
    </w:p>
    <w:p w14:paraId="70442FF3" w14:textId="7901A688" w:rsidR="00790F57" w:rsidRPr="00C73A67" w:rsidRDefault="00054A00" w:rsidP="00FC22E0">
      <w:pPr>
        <w:jc w:val="both"/>
        <w:rPr>
          <w:sz w:val="22"/>
          <w:szCs w:val="22"/>
        </w:rPr>
      </w:pPr>
      <w:hyperlink r:id="rId7" w:history="1">
        <w:r w:rsidRPr="00054A00">
          <w:rPr>
            <w:rStyle w:val="Hyperlink"/>
            <w:sz w:val="22"/>
            <w:szCs w:val="22"/>
          </w:rPr>
          <w:t>https://www.gla.ac.uk/schools/cancersciences/staff/joannabirch/</w:t>
        </w:r>
      </w:hyperlink>
    </w:p>
    <w:p w14:paraId="0F5507CB" w14:textId="77777777" w:rsidR="00FD38A7" w:rsidRPr="00FD38A7" w:rsidRDefault="00FD38A7" w:rsidP="00FC22E0">
      <w:pPr>
        <w:jc w:val="both"/>
        <w:rPr>
          <w:sz w:val="22"/>
          <w:szCs w:val="22"/>
        </w:rPr>
      </w:pPr>
    </w:p>
    <w:p w14:paraId="0598B6F0" w14:textId="70806A8E" w:rsidR="00FD38A7" w:rsidRDefault="00A40DCB" w:rsidP="00FC22E0">
      <w:pPr>
        <w:jc w:val="both"/>
        <w:rPr>
          <w:sz w:val="22"/>
          <w:szCs w:val="22"/>
        </w:rPr>
      </w:pPr>
      <w:r w:rsidRPr="00FD38A7">
        <w:rPr>
          <w:b/>
          <w:bCs/>
          <w:sz w:val="22"/>
          <w:szCs w:val="22"/>
        </w:rPr>
        <w:t xml:space="preserve">Research </w:t>
      </w:r>
      <w:r w:rsidR="00806088">
        <w:rPr>
          <w:b/>
          <w:bCs/>
          <w:sz w:val="22"/>
          <w:szCs w:val="22"/>
        </w:rPr>
        <w:t>q</w:t>
      </w:r>
      <w:r w:rsidRPr="00FD38A7">
        <w:rPr>
          <w:b/>
          <w:bCs/>
          <w:sz w:val="22"/>
          <w:szCs w:val="22"/>
        </w:rPr>
        <w:t>uestion:</w:t>
      </w:r>
      <w:r w:rsidR="00C73A67">
        <w:rPr>
          <w:b/>
          <w:bCs/>
          <w:sz w:val="22"/>
          <w:szCs w:val="22"/>
        </w:rPr>
        <w:t xml:space="preserve"> </w:t>
      </w:r>
      <w:r w:rsidR="00C73A67">
        <w:rPr>
          <w:sz w:val="22"/>
          <w:szCs w:val="22"/>
        </w:rPr>
        <w:t>What is the impact of the brain tumour microenvironment upon the effectiveness of therapies targeting glioblastoma (GBM)</w:t>
      </w:r>
      <w:r w:rsidR="00013E3C">
        <w:rPr>
          <w:sz w:val="22"/>
          <w:szCs w:val="22"/>
        </w:rPr>
        <w:t>?</w:t>
      </w:r>
      <w:r w:rsidR="00C73A67">
        <w:rPr>
          <w:sz w:val="22"/>
          <w:szCs w:val="22"/>
        </w:rPr>
        <w:t xml:space="preserve"> How can we accurately model in the laboratory the interaction between GBM cells with normal brain and host immune cells and apply this at scale to develop new more effective and safer treatments for GBM patients</w:t>
      </w:r>
      <w:r w:rsidR="00013E3C">
        <w:rPr>
          <w:sz w:val="22"/>
          <w:szCs w:val="22"/>
        </w:rPr>
        <w:t>?</w:t>
      </w:r>
    </w:p>
    <w:p w14:paraId="4C18BE3A" w14:textId="77777777" w:rsidR="00FD38A7" w:rsidRPr="00FD38A7" w:rsidRDefault="00FD38A7" w:rsidP="00FC22E0">
      <w:pPr>
        <w:jc w:val="both"/>
        <w:rPr>
          <w:sz w:val="22"/>
          <w:szCs w:val="22"/>
        </w:rPr>
      </w:pPr>
    </w:p>
    <w:p w14:paraId="4E0669DE" w14:textId="46EBC945" w:rsidR="00DD4417" w:rsidRPr="00FD38A7" w:rsidRDefault="00A40DCB" w:rsidP="00FC22E0">
      <w:pPr>
        <w:jc w:val="both"/>
        <w:rPr>
          <w:b/>
          <w:bCs/>
          <w:sz w:val="22"/>
          <w:szCs w:val="22"/>
        </w:rPr>
      </w:pPr>
      <w:r w:rsidRPr="00FD38A7">
        <w:rPr>
          <w:b/>
          <w:bCs/>
          <w:sz w:val="22"/>
          <w:szCs w:val="22"/>
        </w:rPr>
        <w:t>Relevance to Cancer:</w:t>
      </w:r>
      <w:r w:rsidR="002623D6" w:rsidRPr="00FD38A7">
        <w:rPr>
          <w:b/>
          <w:bCs/>
          <w:sz w:val="22"/>
          <w:szCs w:val="22"/>
        </w:rPr>
        <w:t xml:space="preserve"> </w:t>
      </w:r>
      <w:r w:rsidR="00C73A67" w:rsidRPr="00C73A67">
        <w:rPr>
          <w:sz w:val="22"/>
          <w:szCs w:val="22"/>
        </w:rPr>
        <w:t>Glioblastoma (GBM)</w:t>
      </w:r>
      <w:r w:rsidR="00C73A67">
        <w:rPr>
          <w:sz w:val="22"/>
          <w:szCs w:val="22"/>
        </w:rPr>
        <w:t xml:space="preserve"> is the most common and aggressive primary brain tumour in adults. </w:t>
      </w:r>
      <w:r w:rsidR="00C73A67" w:rsidRPr="00C73A67">
        <w:rPr>
          <w:sz w:val="22"/>
          <w:szCs w:val="22"/>
        </w:rPr>
        <w:t>Since the introduction of post-surgical, concomitant radiotherapy and adjuvant temozolomide in 2005 (the ‘Stupp protocol’)</w:t>
      </w:r>
      <w:r w:rsidR="00C73A67">
        <w:rPr>
          <w:sz w:val="22"/>
          <w:szCs w:val="22"/>
        </w:rPr>
        <w:t xml:space="preserve"> and d</w:t>
      </w:r>
      <w:r w:rsidR="00C73A67" w:rsidRPr="00C73A67">
        <w:rPr>
          <w:sz w:val="22"/>
          <w:szCs w:val="22"/>
        </w:rPr>
        <w:t xml:space="preserve">espite substantial drug discovery investments </w:t>
      </w:r>
      <w:r w:rsidR="00C73A67">
        <w:rPr>
          <w:sz w:val="22"/>
          <w:szCs w:val="22"/>
        </w:rPr>
        <w:t>there have been no new</w:t>
      </w:r>
      <w:r w:rsidR="00C73A67" w:rsidRPr="00C73A67">
        <w:rPr>
          <w:sz w:val="22"/>
          <w:szCs w:val="22"/>
        </w:rPr>
        <w:t xml:space="preserve"> effective</w:t>
      </w:r>
      <w:r w:rsidR="00C73A67">
        <w:rPr>
          <w:sz w:val="22"/>
          <w:szCs w:val="22"/>
        </w:rPr>
        <w:t xml:space="preserve"> </w:t>
      </w:r>
      <w:r w:rsidR="00C73A67" w:rsidRPr="00C73A67">
        <w:rPr>
          <w:sz w:val="22"/>
          <w:szCs w:val="22"/>
        </w:rPr>
        <w:t xml:space="preserve">treatments </w:t>
      </w:r>
      <w:r w:rsidR="00C73A67">
        <w:rPr>
          <w:sz w:val="22"/>
          <w:szCs w:val="22"/>
        </w:rPr>
        <w:t xml:space="preserve">introduced </w:t>
      </w:r>
      <w:r w:rsidR="00C73A67" w:rsidRPr="00C73A67">
        <w:rPr>
          <w:sz w:val="22"/>
          <w:szCs w:val="22"/>
        </w:rPr>
        <w:t xml:space="preserve">for GBM </w:t>
      </w:r>
      <w:r w:rsidR="00C73A67">
        <w:rPr>
          <w:sz w:val="22"/>
          <w:szCs w:val="22"/>
        </w:rPr>
        <w:t>in the past 20 years</w:t>
      </w:r>
      <w:r w:rsidR="004B1C31">
        <w:rPr>
          <w:sz w:val="22"/>
          <w:szCs w:val="22"/>
        </w:rPr>
        <w:t xml:space="preserve">. As a </w:t>
      </w:r>
      <w:r w:rsidR="00095105">
        <w:rPr>
          <w:sz w:val="22"/>
          <w:szCs w:val="22"/>
        </w:rPr>
        <w:t>consequence,</w:t>
      </w:r>
      <w:r w:rsidR="004B1C31">
        <w:rPr>
          <w:sz w:val="22"/>
          <w:szCs w:val="22"/>
        </w:rPr>
        <w:t xml:space="preserve"> prognosis is poor</w:t>
      </w:r>
      <w:r w:rsidR="00C73A67">
        <w:rPr>
          <w:sz w:val="22"/>
          <w:szCs w:val="22"/>
        </w:rPr>
        <w:t xml:space="preserve"> </w:t>
      </w:r>
      <w:r w:rsidR="00C73A67" w:rsidRPr="00C73A67">
        <w:rPr>
          <w:sz w:val="22"/>
          <w:szCs w:val="22"/>
        </w:rPr>
        <w:t>and 5 year survival rates from time of diagnosis remain at less than 5%</w:t>
      </w:r>
      <w:r w:rsidR="00C73A67">
        <w:rPr>
          <w:sz w:val="22"/>
          <w:szCs w:val="22"/>
        </w:rPr>
        <w:t xml:space="preserve">. </w:t>
      </w:r>
      <w:r w:rsidR="00195442">
        <w:rPr>
          <w:sz w:val="22"/>
          <w:szCs w:val="22"/>
        </w:rPr>
        <w:t>One of the reasons for the fail</w:t>
      </w:r>
      <w:r w:rsidR="004B1C31">
        <w:rPr>
          <w:sz w:val="22"/>
          <w:szCs w:val="22"/>
        </w:rPr>
        <w:t>ure</w:t>
      </w:r>
      <w:r w:rsidR="00195442">
        <w:rPr>
          <w:sz w:val="22"/>
          <w:szCs w:val="22"/>
        </w:rPr>
        <w:t xml:space="preserve"> to tran</w:t>
      </w:r>
      <w:r w:rsidR="004B1C31">
        <w:rPr>
          <w:sz w:val="22"/>
          <w:szCs w:val="22"/>
        </w:rPr>
        <w:t>slate</w:t>
      </w:r>
      <w:r w:rsidR="00195442">
        <w:rPr>
          <w:sz w:val="22"/>
          <w:szCs w:val="22"/>
        </w:rPr>
        <w:t xml:space="preserve"> promising labor</w:t>
      </w:r>
      <w:r w:rsidR="004B1C31">
        <w:rPr>
          <w:sz w:val="22"/>
          <w:szCs w:val="22"/>
        </w:rPr>
        <w:t>a</w:t>
      </w:r>
      <w:r w:rsidR="00195442">
        <w:rPr>
          <w:sz w:val="22"/>
          <w:szCs w:val="22"/>
        </w:rPr>
        <w:t>tor</w:t>
      </w:r>
      <w:r w:rsidR="004B1C31">
        <w:rPr>
          <w:sz w:val="22"/>
          <w:szCs w:val="22"/>
        </w:rPr>
        <w:t>y</w:t>
      </w:r>
      <w:r w:rsidR="00195442">
        <w:rPr>
          <w:sz w:val="22"/>
          <w:szCs w:val="22"/>
        </w:rPr>
        <w:t xml:space="preserve"> disc</w:t>
      </w:r>
      <w:r w:rsidR="004B1C31">
        <w:rPr>
          <w:sz w:val="22"/>
          <w:szCs w:val="22"/>
        </w:rPr>
        <w:t>o</w:t>
      </w:r>
      <w:r w:rsidR="00195442">
        <w:rPr>
          <w:sz w:val="22"/>
          <w:szCs w:val="22"/>
        </w:rPr>
        <w:t>veri</w:t>
      </w:r>
      <w:r w:rsidR="004B1C31">
        <w:rPr>
          <w:sz w:val="22"/>
          <w:szCs w:val="22"/>
        </w:rPr>
        <w:t>es</w:t>
      </w:r>
      <w:r w:rsidR="00195442">
        <w:rPr>
          <w:sz w:val="22"/>
          <w:szCs w:val="22"/>
        </w:rPr>
        <w:t xml:space="preserve"> in GB</w:t>
      </w:r>
      <w:r w:rsidR="004B1C31">
        <w:rPr>
          <w:sz w:val="22"/>
          <w:szCs w:val="22"/>
        </w:rPr>
        <w:t>M research</w:t>
      </w:r>
      <w:r w:rsidR="00195442">
        <w:rPr>
          <w:sz w:val="22"/>
          <w:szCs w:val="22"/>
        </w:rPr>
        <w:t xml:space="preserve"> into clinical success is </w:t>
      </w:r>
      <w:r w:rsidR="004B1C31">
        <w:rPr>
          <w:sz w:val="22"/>
          <w:szCs w:val="22"/>
        </w:rPr>
        <w:t>a lack</w:t>
      </w:r>
      <w:r w:rsidR="00195442">
        <w:rPr>
          <w:sz w:val="22"/>
          <w:szCs w:val="22"/>
        </w:rPr>
        <w:t xml:space="preserve"> of preclinical models </w:t>
      </w:r>
      <w:r w:rsidR="004B1C31">
        <w:rPr>
          <w:sz w:val="22"/>
          <w:szCs w:val="22"/>
        </w:rPr>
        <w:t>which</w:t>
      </w:r>
      <w:r w:rsidR="00195442">
        <w:rPr>
          <w:sz w:val="22"/>
          <w:szCs w:val="22"/>
        </w:rPr>
        <w:t xml:space="preserve"> faithfully replicate the h</w:t>
      </w:r>
      <w:r w:rsidR="004B1C31">
        <w:rPr>
          <w:sz w:val="22"/>
          <w:szCs w:val="22"/>
        </w:rPr>
        <w:t>o</w:t>
      </w:r>
      <w:r w:rsidR="00195442">
        <w:rPr>
          <w:sz w:val="22"/>
          <w:szCs w:val="22"/>
        </w:rPr>
        <w:t xml:space="preserve">st </w:t>
      </w:r>
      <w:r w:rsidR="00013E3C">
        <w:rPr>
          <w:sz w:val="22"/>
          <w:szCs w:val="22"/>
        </w:rPr>
        <w:t xml:space="preserve">brain </w:t>
      </w:r>
      <w:r w:rsidR="00195442">
        <w:rPr>
          <w:sz w:val="22"/>
          <w:szCs w:val="22"/>
        </w:rPr>
        <w:t xml:space="preserve">tumour microenvironment present in patient tumours. </w:t>
      </w:r>
      <w:r w:rsidR="004B1C31">
        <w:rPr>
          <w:sz w:val="22"/>
          <w:szCs w:val="22"/>
        </w:rPr>
        <w:t xml:space="preserve">Recent research indicates how the GBM host tumour microenvironment can contribute to drug resistance and relapse through multiple mechanisms. </w:t>
      </w:r>
      <w:r w:rsidR="00195442">
        <w:rPr>
          <w:sz w:val="22"/>
          <w:szCs w:val="22"/>
        </w:rPr>
        <w:t>However, the</w:t>
      </w:r>
      <w:r w:rsidR="004B1C31">
        <w:rPr>
          <w:sz w:val="22"/>
          <w:szCs w:val="22"/>
        </w:rPr>
        <w:t xml:space="preserve"> majority of </w:t>
      </w:r>
      <w:r w:rsidR="004B1C31" w:rsidRPr="00013E3C">
        <w:rPr>
          <w:i/>
          <w:iCs/>
          <w:sz w:val="22"/>
          <w:szCs w:val="22"/>
        </w:rPr>
        <w:t>in vitro</w:t>
      </w:r>
      <w:r w:rsidR="004B1C31">
        <w:rPr>
          <w:sz w:val="22"/>
          <w:szCs w:val="22"/>
        </w:rPr>
        <w:t xml:space="preserve"> and </w:t>
      </w:r>
      <w:r w:rsidR="004B1C31" w:rsidRPr="00013E3C">
        <w:rPr>
          <w:i/>
          <w:iCs/>
          <w:sz w:val="22"/>
          <w:szCs w:val="22"/>
        </w:rPr>
        <w:t>in vivo</w:t>
      </w:r>
      <w:r w:rsidR="004B1C31">
        <w:rPr>
          <w:sz w:val="22"/>
          <w:szCs w:val="22"/>
        </w:rPr>
        <w:t xml:space="preserve"> GBM models used in drug discovery employ sim</w:t>
      </w:r>
      <w:r w:rsidR="00013E3C">
        <w:rPr>
          <w:sz w:val="22"/>
          <w:szCs w:val="22"/>
        </w:rPr>
        <w:t>p</w:t>
      </w:r>
      <w:r w:rsidR="004B1C31">
        <w:rPr>
          <w:sz w:val="22"/>
          <w:szCs w:val="22"/>
        </w:rPr>
        <w:t>le mo</w:t>
      </w:r>
      <w:r w:rsidR="00013E3C">
        <w:rPr>
          <w:sz w:val="22"/>
          <w:szCs w:val="22"/>
        </w:rPr>
        <w:t>n</w:t>
      </w:r>
      <w:r w:rsidR="004B1C31">
        <w:rPr>
          <w:sz w:val="22"/>
          <w:szCs w:val="22"/>
        </w:rPr>
        <w:t>o-cultures of GBM cell</w:t>
      </w:r>
      <w:r w:rsidR="00013E3C">
        <w:rPr>
          <w:sz w:val="22"/>
          <w:szCs w:val="22"/>
        </w:rPr>
        <w:t>s</w:t>
      </w:r>
      <w:r w:rsidR="004B1C31">
        <w:rPr>
          <w:sz w:val="22"/>
          <w:szCs w:val="22"/>
        </w:rPr>
        <w:t xml:space="preserve"> alone or utilize mice </w:t>
      </w:r>
      <w:r w:rsidR="00013E3C">
        <w:rPr>
          <w:sz w:val="22"/>
          <w:szCs w:val="22"/>
        </w:rPr>
        <w:t xml:space="preserve">models </w:t>
      </w:r>
      <w:r w:rsidR="004B1C31">
        <w:rPr>
          <w:sz w:val="22"/>
          <w:szCs w:val="22"/>
        </w:rPr>
        <w:t>without a fully functional immune system. The</w:t>
      </w:r>
      <w:r w:rsidR="00195442">
        <w:rPr>
          <w:sz w:val="22"/>
          <w:szCs w:val="22"/>
        </w:rPr>
        <w:t xml:space="preserve"> </w:t>
      </w:r>
      <w:r w:rsidR="00013E3C">
        <w:rPr>
          <w:sz w:val="22"/>
          <w:szCs w:val="22"/>
        </w:rPr>
        <w:t xml:space="preserve">recent </w:t>
      </w:r>
      <w:r w:rsidR="00195442">
        <w:rPr>
          <w:sz w:val="22"/>
          <w:szCs w:val="22"/>
        </w:rPr>
        <w:t>convergence of several new techn</w:t>
      </w:r>
      <w:r w:rsidR="004B1C31">
        <w:rPr>
          <w:sz w:val="22"/>
          <w:szCs w:val="22"/>
        </w:rPr>
        <w:t>o</w:t>
      </w:r>
      <w:r w:rsidR="00195442">
        <w:rPr>
          <w:sz w:val="22"/>
          <w:szCs w:val="22"/>
        </w:rPr>
        <w:t>logy breakth</w:t>
      </w:r>
      <w:r w:rsidR="00036F50">
        <w:rPr>
          <w:sz w:val="22"/>
          <w:szCs w:val="22"/>
        </w:rPr>
        <w:t>r</w:t>
      </w:r>
      <w:r w:rsidR="004B1C31">
        <w:rPr>
          <w:sz w:val="22"/>
          <w:szCs w:val="22"/>
        </w:rPr>
        <w:t>o</w:t>
      </w:r>
      <w:r w:rsidR="00195442">
        <w:rPr>
          <w:sz w:val="22"/>
          <w:szCs w:val="22"/>
        </w:rPr>
        <w:t>ughs including human induced pluripotent stem cel</w:t>
      </w:r>
      <w:r w:rsidR="004B1C31">
        <w:rPr>
          <w:sz w:val="22"/>
          <w:szCs w:val="22"/>
        </w:rPr>
        <w:t>l (iPSC)</w:t>
      </w:r>
      <w:r w:rsidR="00195442">
        <w:rPr>
          <w:sz w:val="22"/>
          <w:szCs w:val="22"/>
        </w:rPr>
        <w:t xml:space="preserve"> technology, patient-derived primary tumour cell culture, 3</w:t>
      </w:r>
      <w:r w:rsidR="004B1C31">
        <w:rPr>
          <w:sz w:val="22"/>
          <w:szCs w:val="22"/>
        </w:rPr>
        <w:t>-dimensional(3D)</w:t>
      </w:r>
      <w:r w:rsidR="00195442">
        <w:rPr>
          <w:sz w:val="22"/>
          <w:szCs w:val="22"/>
        </w:rPr>
        <w:t xml:space="preserve"> models and high throu</w:t>
      </w:r>
      <w:r w:rsidR="004B1C31">
        <w:rPr>
          <w:sz w:val="22"/>
          <w:szCs w:val="22"/>
        </w:rPr>
        <w:t>gh</w:t>
      </w:r>
      <w:r w:rsidR="00195442">
        <w:rPr>
          <w:sz w:val="22"/>
          <w:szCs w:val="22"/>
        </w:rPr>
        <w:t>put micr</w:t>
      </w:r>
      <w:r w:rsidR="004B1C31">
        <w:rPr>
          <w:sz w:val="22"/>
          <w:szCs w:val="22"/>
        </w:rPr>
        <w:t xml:space="preserve">oscopy </w:t>
      </w:r>
      <w:r w:rsidR="00195442">
        <w:rPr>
          <w:sz w:val="22"/>
          <w:szCs w:val="22"/>
        </w:rPr>
        <w:t>asso</w:t>
      </w:r>
      <w:r w:rsidR="004B1C31">
        <w:rPr>
          <w:sz w:val="22"/>
          <w:szCs w:val="22"/>
        </w:rPr>
        <w:t>cia</w:t>
      </w:r>
      <w:r w:rsidR="00195442">
        <w:rPr>
          <w:sz w:val="22"/>
          <w:szCs w:val="22"/>
        </w:rPr>
        <w:t xml:space="preserve">ted with </w:t>
      </w:r>
      <w:r w:rsidR="004B1C31">
        <w:rPr>
          <w:sz w:val="22"/>
          <w:szCs w:val="22"/>
        </w:rPr>
        <w:t>A</w:t>
      </w:r>
      <w:r w:rsidR="00195442">
        <w:rPr>
          <w:sz w:val="22"/>
          <w:szCs w:val="22"/>
        </w:rPr>
        <w:t>rtificial Intell</w:t>
      </w:r>
      <w:r w:rsidR="004B1C31">
        <w:rPr>
          <w:sz w:val="22"/>
          <w:szCs w:val="22"/>
        </w:rPr>
        <w:t>i</w:t>
      </w:r>
      <w:r w:rsidR="00195442">
        <w:rPr>
          <w:sz w:val="22"/>
          <w:szCs w:val="22"/>
        </w:rPr>
        <w:t>gence/Machine Lea</w:t>
      </w:r>
      <w:r w:rsidR="004B1C31">
        <w:rPr>
          <w:sz w:val="22"/>
          <w:szCs w:val="22"/>
        </w:rPr>
        <w:t>r</w:t>
      </w:r>
      <w:r w:rsidR="00195442">
        <w:rPr>
          <w:sz w:val="22"/>
          <w:szCs w:val="22"/>
        </w:rPr>
        <w:t xml:space="preserve">ning based classification </w:t>
      </w:r>
      <w:r w:rsidR="004B1C31">
        <w:rPr>
          <w:sz w:val="22"/>
          <w:szCs w:val="22"/>
        </w:rPr>
        <w:t>of</w:t>
      </w:r>
      <w:r w:rsidR="00195442">
        <w:rPr>
          <w:sz w:val="22"/>
          <w:szCs w:val="22"/>
        </w:rPr>
        <w:t xml:space="preserve"> cell phenotypes promise</w:t>
      </w:r>
      <w:r w:rsidR="00013E3C">
        <w:rPr>
          <w:sz w:val="22"/>
          <w:szCs w:val="22"/>
        </w:rPr>
        <w:t>s</w:t>
      </w:r>
      <w:r w:rsidR="00195442">
        <w:rPr>
          <w:sz w:val="22"/>
          <w:szCs w:val="22"/>
        </w:rPr>
        <w:t xml:space="preserve"> to yie</w:t>
      </w:r>
      <w:r w:rsidR="004B1C31">
        <w:rPr>
          <w:sz w:val="22"/>
          <w:szCs w:val="22"/>
        </w:rPr>
        <w:t>l</w:t>
      </w:r>
      <w:r w:rsidR="00195442">
        <w:rPr>
          <w:sz w:val="22"/>
          <w:szCs w:val="22"/>
        </w:rPr>
        <w:t xml:space="preserve">d a new era of more predictive and mechanistically </w:t>
      </w:r>
      <w:r w:rsidR="00195442">
        <w:rPr>
          <w:sz w:val="22"/>
          <w:szCs w:val="22"/>
        </w:rPr>
        <w:lastRenderedPageBreak/>
        <w:t>informat</w:t>
      </w:r>
      <w:r w:rsidR="004B1C31">
        <w:rPr>
          <w:sz w:val="22"/>
          <w:szCs w:val="22"/>
        </w:rPr>
        <w:t xml:space="preserve">ive </w:t>
      </w:r>
      <w:r w:rsidR="004B1C31" w:rsidRPr="004B1C31">
        <w:rPr>
          <w:i/>
          <w:iCs/>
          <w:sz w:val="22"/>
          <w:szCs w:val="22"/>
        </w:rPr>
        <w:t>in vitro</w:t>
      </w:r>
      <w:r w:rsidR="00195442" w:rsidRPr="004B1C31">
        <w:rPr>
          <w:i/>
          <w:iCs/>
          <w:sz w:val="22"/>
          <w:szCs w:val="22"/>
        </w:rPr>
        <w:t xml:space="preserve"> </w:t>
      </w:r>
      <w:r w:rsidR="00195442">
        <w:rPr>
          <w:sz w:val="22"/>
          <w:szCs w:val="22"/>
        </w:rPr>
        <w:t>disease models. We will apply the</w:t>
      </w:r>
      <w:r w:rsidR="00013E3C">
        <w:rPr>
          <w:sz w:val="22"/>
          <w:szCs w:val="22"/>
        </w:rPr>
        <w:t>se</w:t>
      </w:r>
      <w:r w:rsidR="004B1C31">
        <w:rPr>
          <w:sz w:val="22"/>
          <w:szCs w:val="22"/>
        </w:rPr>
        <w:t xml:space="preserve"> technologies </w:t>
      </w:r>
      <w:r w:rsidR="00195442">
        <w:rPr>
          <w:sz w:val="22"/>
          <w:szCs w:val="22"/>
        </w:rPr>
        <w:t xml:space="preserve">to develop complex </w:t>
      </w:r>
      <w:r w:rsidR="00036F50">
        <w:rPr>
          <w:sz w:val="22"/>
          <w:szCs w:val="22"/>
        </w:rPr>
        <w:t xml:space="preserve">3D </w:t>
      </w:r>
      <w:r w:rsidR="00195442">
        <w:rPr>
          <w:sz w:val="22"/>
          <w:szCs w:val="22"/>
        </w:rPr>
        <w:t xml:space="preserve">human-based </w:t>
      </w:r>
      <w:r w:rsidR="00195442" w:rsidRPr="00036F50">
        <w:rPr>
          <w:i/>
          <w:iCs/>
          <w:sz w:val="22"/>
          <w:szCs w:val="22"/>
        </w:rPr>
        <w:t>in vitro</w:t>
      </w:r>
      <w:r w:rsidR="00195442">
        <w:rPr>
          <w:sz w:val="22"/>
          <w:szCs w:val="22"/>
        </w:rPr>
        <w:t xml:space="preserve"> models of GBM </w:t>
      </w:r>
      <w:r w:rsidR="00036F50">
        <w:rPr>
          <w:sz w:val="22"/>
          <w:szCs w:val="22"/>
        </w:rPr>
        <w:t xml:space="preserve">and combine them with the latest advances in automated high content imaging platforms </w:t>
      </w:r>
      <w:r w:rsidR="00195442">
        <w:rPr>
          <w:sz w:val="22"/>
          <w:szCs w:val="22"/>
        </w:rPr>
        <w:t xml:space="preserve">to </w:t>
      </w:r>
      <w:r w:rsidR="00013E3C">
        <w:rPr>
          <w:sz w:val="22"/>
          <w:szCs w:val="22"/>
        </w:rPr>
        <w:t xml:space="preserve">robustly test and </w:t>
      </w:r>
      <w:r w:rsidR="00195442">
        <w:rPr>
          <w:sz w:val="22"/>
          <w:szCs w:val="22"/>
        </w:rPr>
        <w:t>prior</w:t>
      </w:r>
      <w:r w:rsidR="00013E3C">
        <w:rPr>
          <w:sz w:val="22"/>
          <w:szCs w:val="22"/>
        </w:rPr>
        <w:t>i</w:t>
      </w:r>
      <w:r w:rsidR="00195442">
        <w:rPr>
          <w:sz w:val="22"/>
          <w:szCs w:val="22"/>
        </w:rPr>
        <w:t>tize new treatments for future clinical trial studies.</w:t>
      </w:r>
    </w:p>
    <w:p w14:paraId="6C469BD9" w14:textId="77777777" w:rsidR="00FD38A7" w:rsidRPr="00FD38A7" w:rsidRDefault="00FD38A7" w:rsidP="00FC22E0">
      <w:pPr>
        <w:jc w:val="both"/>
        <w:rPr>
          <w:sz w:val="22"/>
          <w:szCs w:val="22"/>
        </w:rPr>
      </w:pPr>
    </w:p>
    <w:p w14:paraId="22B63917" w14:textId="01AF24C7" w:rsidR="00B402B9" w:rsidRPr="00013E3C" w:rsidRDefault="00A40DCB" w:rsidP="00FC22E0">
      <w:pPr>
        <w:jc w:val="both"/>
        <w:rPr>
          <w:b/>
          <w:bCs/>
          <w:sz w:val="22"/>
          <w:szCs w:val="22"/>
        </w:rPr>
      </w:pPr>
      <w:r w:rsidRPr="00FD38A7">
        <w:rPr>
          <w:b/>
          <w:bCs/>
          <w:sz w:val="22"/>
          <w:szCs w:val="22"/>
        </w:rPr>
        <w:t>Techniques/model systems</w:t>
      </w:r>
      <w:r w:rsidR="00B402B9">
        <w:rPr>
          <w:b/>
          <w:bCs/>
          <w:sz w:val="22"/>
          <w:szCs w:val="22"/>
        </w:rPr>
        <w:t xml:space="preserve"> to be used</w:t>
      </w:r>
      <w:r w:rsidRPr="00FD38A7">
        <w:rPr>
          <w:b/>
          <w:bCs/>
          <w:sz w:val="22"/>
          <w:szCs w:val="22"/>
        </w:rPr>
        <w:t>:</w:t>
      </w:r>
      <w:r w:rsidR="002623D6" w:rsidRPr="00FD38A7">
        <w:rPr>
          <w:b/>
          <w:bCs/>
          <w:sz w:val="22"/>
          <w:szCs w:val="22"/>
        </w:rPr>
        <w:t xml:space="preserve"> </w:t>
      </w:r>
      <w:r w:rsidR="002623D6" w:rsidRPr="00FD38A7">
        <w:rPr>
          <w:b/>
          <w:bCs/>
          <w:sz w:val="22"/>
          <w:szCs w:val="22"/>
        </w:rPr>
        <w:tab/>
      </w:r>
    </w:p>
    <w:p w14:paraId="734CE09B" w14:textId="77777777" w:rsidR="00036F50" w:rsidRPr="00013E3C" w:rsidRDefault="00036F50" w:rsidP="00013E3C">
      <w:pPr>
        <w:pStyle w:val="ListParagraph"/>
        <w:numPr>
          <w:ilvl w:val="0"/>
          <w:numId w:val="5"/>
        </w:numPr>
        <w:spacing w:before="120" w:after="120"/>
        <w:ind w:left="714" w:hanging="357"/>
        <w:contextualSpacing w:val="0"/>
        <w:jc w:val="both"/>
        <w:rPr>
          <w:sz w:val="22"/>
          <w:szCs w:val="22"/>
        </w:rPr>
      </w:pPr>
      <w:r w:rsidRPr="00013E3C">
        <w:rPr>
          <w:sz w:val="22"/>
          <w:szCs w:val="22"/>
        </w:rPr>
        <w:t xml:space="preserve">We will develop co-cultures of well characterised patient derived GBM stem cells provided by the Cancer Research UK Glioma Cellular genetic Resource: </w:t>
      </w:r>
      <w:hyperlink r:id="rId8" w:history="1">
        <w:r w:rsidRPr="00013E3C">
          <w:rPr>
            <w:rStyle w:val="Hyperlink"/>
            <w:sz w:val="22"/>
            <w:szCs w:val="22"/>
          </w:rPr>
          <w:t>https://institute-genetics-cancer.ed.ac.uk/facilities/glioma-cellular-genetics-resource</w:t>
        </w:r>
      </w:hyperlink>
      <w:r w:rsidRPr="00013E3C">
        <w:rPr>
          <w:sz w:val="22"/>
          <w:szCs w:val="22"/>
        </w:rPr>
        <w:t xml:space="preserve"> with human iPSC-derived brain organoids. </w:t>
      </w:r>
    </w:p>
    <w:p w14:paraId="79BA57AC" w14:textId="706F3055" w:rsidR="00672BD7" w:rsidRDefault="00036F50" w:rsidP="00013E3C">
      <w:pPr>
        <w:pStyle w:val="ListParagraph"/>
        <w:numPr>
          <w:ilvl w:val="0"/>
          <w:numId w:val="5"/>
        </w:numPr>
        <w:spacing w:before="120" w:after="120"/>
        <w:ind w:left="714" w:hanging="357"/>
        <w:contextualSpacing w:val="0"/>
        <w:jc w:val="both"/>
        <w:rPr>
          <w:sz w:val="22"/>
          <w:szCs w:val="22"/>
        </w:rPr>
      </w:pPr>
      <w:r w:rsidRPr="00013E3C">
        <w:rPr>
          <w:sz w:val="22"/>
          <w:szCs w:val="22"/>
        </w:rPr>
        <w:t xml:space="preserve">The GBM/organoid </w:t>
      </w:r>
      <w:r w:rsidR="00013E3C" w:rsidRPr="00013E3C">
        <w:rPr>
          <w:sz w:val="22"/>
          <w:szCs w:val="22"/>
        </w:rPr>
        <w:t xml:space="preserve">co-culture </w:t>
      </w:r>
      <w:r w:rsidRPr="00013E3C">
        <w:rPr>
          <w:sz w:val="22"/>
          <w:szCs w:val="22"/>
        </w:rPr>
        <w:t xml:space="preserve">models will be compatible with automated high content imaging platforms </w:t>
      </w:r>
      <w:r w:rsidR="0095113A" w:rsidRPr="00013E3C">
        <w:rPr>
          <w:sz w:val="22"/>
          <w:szCs w:val="22"/>
        </w:rPr>
        <w:t>including bespoke</w:t>
      </w:r>
      <w:r w:rsidRPr="00013E3C">
        <w:rPr>
          <w:sz w:val="22"/>
          <w:szCs w:val="22"/>
        </w:rPr>
        <w:t xml:space="preserve"> “fast light sheet”</w:t>
      </w:r>
      <w:r w:rsidR="00672BD7" w:rsidRPr="00013E3C">
        <w:rPr>
          <w:sz w:val="22"/>
          <w:szCs w:val="22"/>
        </w:rPr>
        <w:t xml:space="preserve"> oblique plane microscopy and a </w:t>
      </w:r>
      <w:proofErr w:type="spellStart"/>
      <w:r w:rsidR="00672BD7" w:rsidRPr="00013E3C">
        <w:rPr>
          <w:sz w:val="22"/>
          <w:szCs w:val="22"/>
        </w:rPr>
        <w:t>ImageXpress</w:t>
      </w:r>
      <w:proofErr w:type="spellEnd"/>
      <w:r w:rsidR="00672BD7" w:rsidRPr="00013E3C">
        <w:rPr>
          <w:sz w:val="22"/>
          <w:szCs w:val="22"/>
        </w:rPr>
        <w:t xml:space="preserve">-Confocal </w:t>
      </w:r>
      <w:r w:rsidR="0095113A" w:rsidRPr="00013E3C">
        <w:rPr>
          <w:sz w:val="22"/>
          <w:szCs w:val="22"/>
        </w:rPr>
        <w:t>H</w:t>
      </w:r>
      <w:r w:rsidR="0095113A">
        <w:rPr>
          <w:sz w:val="22"/>
          <w:szCs w:val="22"/>
        </w:rPr>
        <w:t>igh throughput AI</w:t>
      </w:r>
      <w:r w:rsidR="00672BD7" w:rsidRPr="00013E3C">
        <w:rPr>
          <w:sz w:val="22"/>
          <w:szCs w:val="22"/>
        </w:rPr>
        <w:t xml:space="preserve"> platform integrated with plate handling robotics to </w:t>
      </w:r>
      <w:r w:rsidR="00013E3C" w:rsidRPr="00013E3C">
        <w:rPr>
          <w:sz w:val="22"/>
          <w:szCs w:val="22"/>
        </w:rPr>
        <w:t xml:space="preserve">automatically </w:t>
      </w:r>
      <w:r w:rsidR="00672BD7" w:rsidRPr="00013E3C">
        <w:rPr>
          <w:sz w:val="22"/>
          <w:szCs w:val="22"/>
        </w:rPr>
        <w:t>collect images following treatment</w:t>
      </w:r>
      <w:r w:rsidR="00013E3C" w:rsidRPr="00013E3C">
        <w:rPr>
          <w:sz w:val="22"/>
          <w:szCs w:val="22"/>
        </w:rPr>
        <w:t xml:space="preserve"> with multiple pharmaceutical agent and combination treatments</w:t>
      </w:r>
      <w:r w:rsidR="00AC5593">
        <w:rPr>
          <w:sz w:val="22"/>
          <w:szCs w:val="22"/>
        </w:rPr>
        <w:t xml:space="preserve"> including ionizing radiation</w:t>
      </w:r>
      <w:r w:rsidR="00672BD7" w:rsidRPr="00013E3C">
        <w:rPr>
          <w:sz w:val="22"/>
          <w:szCs w:val="22"/>
        </w:rPr>
        <w:t>.</w:t>
      </w:r>
    </w:p>
    <w:p w14:paraId="12620964" w14:textId="75E311A8" w:rsidR="00E51DF4" w:rsidRPr="00AC5593" w:rsidRDefault="00E51DF4" w:rsidP="00AC5593">
      <w:pPr>
        <w:spacing w:before="120" w:after="120"/>
        <w:ind w:left="357"/>
        <w:jc w:val="center"/>
        <w:rPr>
          <w:sz w:val="22"/>
          <w:szCs w:val="22"/>
        </w:rPr>
      </w:pPr>
      <w:r w:rsidRPr="00313F92">
        <w:rPr>
          <w:noProof/>
        </w:rPr>
        <w:drawing>
          <wp:inline distT="0" distB="0" distL="0" distR="0" wp14:anchorId="2329458E" wp14:editId="015E253E">
            <wp:extent cx="4892813" cy="2404639"/>
            <wp:effectExtent l="0" t="0" r="3175" b="0"/>
            <wp:docPr id="2" name="Picture 1">
              <a:extLst xmlns:a="http://schemas.openxmlformats.org/drawingml/2006/main">
                <a:ext uri="{FF2B5EF4-FFF2-40B4-BE49-F238E27FC236}">
                  <a16:creationId xmlns:a16="http://schemas.microsoft.com/office/drawing/2014/main" id="{B8D128CA-A4B8-41AC-B616-18018DFC3A8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B8D128CA-A4B8-41AC-B616-18018DFC3A89}"/>
                        </a:ext>
                      </a:extLst>
                    </pic:cNvPr>
                    <pic:cNvPicPr>
                      <a:picLocks noChangeAspect="1"/>
                    </pic:cNvPicPr>
                  </pic:nvPicPr>
                  <pic:blipFill>
                    <a:blip r:embed="rId9"/>
                    <a:stretch>
                      <a:fillRect/>
                    </a:stretch>
                  </pic:blipFill>
                  <pic:spPr>
                    <a:xfrm>
                      <a:off x="0" y="0"/>
                      <a:ext cx="4902309" cy="2409306"/>
                    </a:xfrm>
                    <a:prstGeom prst="rect">
                      <a:avLst/>
                    </a:prstGeom>
                  </pic:spPr>
                </pic:pic>
              </a:graphicData>
            </a:graphic>
          </wp:inline>
        </w:drawing>
      </w:r>
    </w:p>
    <w:p w14:paraId="1143DECE" w14:textId="6E0311C3" w:rsidR="00672BD7" w:rsidRPr="00013E3C" w:rsidRDefault="00672BD7" w:rsidP="00013E3C">
      <w:pPr>
        <w:pStyle w:val="ListParagraph"/>
        <w:numPr>
          <w:ilvl w:val="0"/>
          <w:numId w:val="5"/>
        </w:numPr>
        <w:spacing w:before="120" w:after="120"/>
        <w:ind w:left="714" w:hanging="357"/>
        <w:contextualSpacing w:val="0"/>
        <w:jc w:val="both"/>
        <w:rPr>
          <w:sz w:val="22"/>
          <w:szCs w:val="22"/>
        </w:rPr>
      </w:pPr>
      <w:r w:rsidRPr="00013E3C">
        <w:rPr>
          <w:sz w:val="22"/>
          <w:szCs w:val="22"/>
        </w:rPr>
        <w:t>Image analysis algorithms and Artificial I</w:t>
      </w:r>
      <w:r w:rsidR="00013E3C" w:rsidRPr="00013E3C">
        <w:rPr>
          <w:sz w:val="22"/>
          <w:szCs w:val="22"/>
        </w:rPr>
        <w:t>n</w:t>
      </w:r>
      <w:r w:rsidRPr="00013E3C">
        <w:rPr>
          <w:sz w:val="22"/>
          <w:szCs w:val="22"/>
        </w:rPr>
        <w:t>telligence/Machine Learning workflows will be employed to automatically quantify multiple GBM cell phenotypes including survival, proliferation and invasion following drug treatment of the GBM/</w:t>
      </w:r>
      <w:r w:rsidR="00013E3C" w:rsidRPr="00013E3C">
        <w:rPr>
          <w:sz w:val="22"/>
          <w:szCs w:val="22"/>
        </w:rPr>
        <w:t xml:space="preserve">Brain </w:t>
      </w:r>
      <w:r w:rsidRPr="00013E3C">
        <w:rPr>
          <w:sz w:val="22"/>
          <w:szCs w:val="22"/>
        </w:rPr>
        <w:t>Organoid model.</w:t>
      </w:r>
    </w:p>
    <w:p w14:paraId="67E2DFE5" w14:textId="3A831381" w:rsidR="00672BD7" w:rsidRPr="00013E3C" w:rsidRDefault="00672BD7" w:rsidP="00013E3C">
      <w:pPr>
        <w:pStyle w:val="ListParagraph"/>
        <w:numPr>
          <w:ilvl w:val="0"/>
          <w:numId w:val="5"/>
        </w:numPr>
        <w:spacing w:before="120" w:after="120"/>
        <w:ind w:left="714" w:hanging="357"/>
        <w:contextualSpacing w:val="0"/>
        <w:jc w:val="both"/>
        <w:rPr>
          <w:sz w:val="22"/>
          <w:szCs w:val="22"/>
        </w:rPr>
      </w:pPr>
      <w:r w:rsidRPr="00013E3C">
        <w:rPr>
          <w:sz w:val="22"/>
          <w:szCs w:val="22"/>
        </w:rPr>
        <w:t>Further development of the GBM/</w:t>
      </w:r>
      <w:r w:rsidR="00013E3C" w:rsidRPr="00013E3C">
        <w:rPr>
          <w:sz w:val="22"/>
          <w:szCs w:val="22"/>
        </w:rPr>
        <w:t>Brain O</w:t>
      </w:r>
      <w:r w:rsidRPr="00013E3C">
        <w:rPr>
          <w:sz w:val="22"/>
          <w:szCs w:val="22"/>
        </w:rPr>
        <w:t>rganoid model will include fluorescent labelling of immune populations to quantify the host-inflammatory response following pharmacological treatment.</w:t>
      </w:r>
    </w:p>
    <w:p w14:paraId="6BD5B96F" w14:textId="4FC15D2C" w:rsidR="00FD38A7" w:rsidRPr="00FD38A7" w:rsidRDefault="00672BD7" w:rsidP="00AC5593">
      <w:pPr>
        <w:rPr>
          <w:sz w:val="22"/>
          <w:szCs w:val="22"/>
        </w:rPr>
      </w:pPr>
      <w:r w:rsidRPr="00013E3C">
        <w:rPr>
          <w:sz w:val="22"/>
          <w:szCs w:val="22"/>
        </w:rPr>
        <w:t xml:space="preserve">In collaboration with a clinical advisory </w:t>
      </w:r>
      <w:r w:rsidR="0095113A" w:rsidRPr="00013E3C">
        <w:rPr>
          <w:sz w:val="22"/>
          <w:szCs w:val="22"/>
        </w:rPr>
        <w:t>group,</w:t>
      </w:r>
      <w:r w:rsidRPr="00013E3C">
        <w:rPr>
          <w:sz w:val="22"/>
          <w:szCs w:val="22"/>
        </w:rPr>
        <w:t xml:space="preserve"> we will test a collection of compound and therapeutic combinations previously identified from our high throughput 2D </w:t>
      </w:r>
      <w:r w:rsidR="00013E3C" w:rsidRPr="00013E3C">
        <w:rPr>
          <w:sz w:val="22"/>
          <w:szCs w:val="22"/>
        </w:rPr>
        <w:t xml:space="preserve">patient-derived GBM </w:t>
      </w:r>
      <w:r w:rsidRPr="00013E3C">
        <w:rPr>
          <w:sz w:val="22"/>
          <w:szCs w:val="22"/>
        </w:rPr>
        <w:t>cell screens to identify the most promising candidates for future clinical trials.</w:t>
      </w:r>
    </w:p>
    <w:p w14:paraId="36E2D78A" w14:textId="47023F41" w:rsidR="00894E3C" w:rsidRDefault="002E79A8" w:rsidP="00FC22E0">
      <w:pPr>
        <w:jc w:val="both"/>
        <w:rPr>
          <w:b/>
          <w:bCs/>
          <w:sz w:val="22"/>
          <w:szCs w:val="22"/>
        </w:rPr>
      </w:pPr>
      <w:r w:rsidRPr="00FD38A7">
        <w:rPr>
          <w:b/>
          <w:bCs/>
          <w:sz w:val="22"/>
          <w:szCs w:val="22"/>
        </w:rPr>
        <w:t>Papers of interest:</w:t>
      </w:r>
    </w:p>
    <w:p w14:paraId="7C37F84D" w14:textId="22245999" w:rsidR="002E79A8" w:rsidRPr="00C31348" w:rsidRDefault="00894E3C" w:rsidP="00AC5593">
      <w:pPr>
        <w:pStyle w:val="ListParagraph"/>
        <w:numPr>
          <w:ilvl w:val="0"/>
          <w:numId w:val="4"/>
        </w:numPr>
        <w:spacing w:before="120" w:after="120"/>
        <w:ind w:left="714" w:hanging="357"/>
        <w:contextualSpacing w:val="0"/>
        <w:jc w:val="both"/>
        <w:rPr>
          <w:sz w:val="22"/>
          <w:szCs w:val="22"/>
        </w:rPr>
      </w:pPr>
      <w:r w:rsidRPr="00C31348">
        <w:rPr>
          <w:sz w:val="22"/>
          <w:szCs w:val="22"/>
        </w:rPr>
        <w:t xml:space="preserve">Johanssen T, McVeigh L, Erridge S, Higgins G, Straehla J, Frame M, Aittokallio T, Carragher NO, Ebner D. Glioblastoma and the search for non-hypothesis driven combination therapeutics in academia. Front Oncol. 2023 Jan </w:t>
      </w:r>
      <w:proofErr w:type="gramStart"/>
      <w:r w:rsidRPr="00C31348">
        <w:rPr>
          <w:sz w:val="22"/>
          <w:szCs w:val="22"/>
        </w:rPr>
        <w:t>17;12:1075559</w:t>
      </w:r>
      <w:proofErr w:type="gramEnd"/>
      <w:r w:rsidRPr="00C31348">
        <w:rPr>
          <w:sz w:val="22"/>
          <w:szCs w:val="22"/>
        </w:rPr>
        <w:t xml:space="preserve">. </w:t>
      </w:r>
      <w:proofErr w:type="spellStart"/>
      <w:r w:rsidRPr="00C31348">
        <w:rPr>
          <w:sz w:val="22"/>
          <w:szCs w:val="22"/>
        </w:rPr>
        <w:t>doi</w:t>
      </w:r>
      <w:proofErr w:type="spellEnd"/>
      <w:r w:rsidRPr="00C31348">
        <w:rPr>
          <w:sz w:val="22"/>
          <w:szCs w:val="22"/>
        </w:rPr>
        <w:t>: 10.3389/fonc.2022.1075559.</w:t>
      </w:r>
    </w:p>
    <w:p w14:paraId="3A39BF1D" w14:textId="5F0CF154" w:rsidR="00C31348" w:rsidRDefault="00894E3C" w:rsidP="00AC5593">
      <w:pPr>
        <w:pStyle w:val="ListParagraph"/>
        <w:numPr>
          <w:ilvl w:val="0"/>
          <w:numId w:val="4"/>
        </w:numPr>
        <w:spacing w:before="120" w:after="120"/>
        <w:ind w:left="714" w:hanging="357"/>
        <w:contextualSpacing w:val="0"/>
        <w:rPr>
          <w:sz w:val="22"/>
          <w:szCs w:val="22"/>
        </w:rPr>
      </w:pPr>
      <w:r w:rsidRPr="00C31348">
        <w:rPr>
          <w:sz w:val="22"/>
          <w:szCs w:val="22"/>
        </w:rPr>
        <w:t xml:space="preserve">Hughes RE, Elliott RJR, Dawson JC, Carragher NO. High-content phenotypic and pathway profiling to advance drug discovery in diseases of unmet need. Cell Chem Biol. 2021 Mar 18;28(3):338-355. </w:t>
      </w:r>
      <w:proofErr w:type="spellStart"/>
      <w:r w:rsidRPr="00C31348">
        <w:rPr>
          <w:sz w:val="22"/>
          <w:szCs w:val="22"/>
        </w:rPr>
        <w:t>doi</w:t>
      </w:r>
      <w:proofErr w:type="spellEnd"/>
      <w:r w:rsidRPr="00C31348">
        <w:rPr>
          <w:sz w:val="22"/>
          <w:szCs w:val="22"/>
        </w:rPr>
        <w:t>: 10.1016/j.chembiol.2021.02.015.</w:t>
      </w:r>
    </w:p>
    <w:p w14:paraId="14B8BE3B" w14:textId="549A1EA9" w:rsidR="00AC5593" w:rsidRPr="00AC5593" w:rsidRDefault="00AC5593" w:rsidP="00AC5593">
      <w:pPr>
        <w:pStyle w:val="ListParagraph"/>
        <w:numPr>
          <w:ilvl w:val="0"/>
          <w:numId w:val="4"/>
        </w:numPr>
        <w:spacing w:after="120"/>
        <w:ind w:left="714" w:hanging="357"/>
        <w:contextualSpacing w:val="0"/>
        <w:rPr>
          <w:sz w:val="22"/>
          <w:szCs w:val="22"/>
        </w:rPr>
      </w:pPr>
      <w:r w:rsidRPr="00AC5593">
        <w:rPr>
          <w:sz w:val="22"/>
          <w:szCs w:val="22"/>
        </w:rPr>
        <w:t>Elliott</w:t>
      </w:r>
      <w:r w:rsidR="00054A00">
        <w:rPr>
          <w:sz w:val="22"/>
          <w:szCs w:val="22"/>
        </w:rPr>
        <w:t xml:space="preserve"> R</w:t>
      </w:r>
      <w:r w:rsidRPr="00AC5593">
        <w:rPr>
          <w:sz w:val="22"/>
          <w:szCs w:val="22"/>
        </w:rPr>
        <w:t>, Nagle</w:t>
      </w:r>
      <w:r w:rsidR="00054A00">
        <w:rPr>
          <w:sz w:val="22"/>
          <w:szCs w:val="22"/>
        </w:rPr>
        <w:t xml:space="preserve"> P</w:t>
      </w:r>
      <w:r w:rsidRPr="00AC5593">
        <w:rPr>
          <w:sz w:val="22"/>
          <w:szCs w:val="22"/>
        </w:rPr>
        <w:t>, Furqan</w:t>
      </w:r>
      <w:r w:rsidR="00054A00">
        <w:rPr>
          <w:sz w:val="22"/>
          <w:szCs w:val="22"/>
        </w:rPr>
        <w:t xml:space="preserve"> M</w:t>
      </w:r>
      <w:r w:rsidRPr="00AC5593">
        <w:rPr>
          <w:sz w:val="22"/>
          <w:szCs w:val="22"/>
        </w:rPr>
        <w:t>, Dawson</w:t>
      </w:r>
      <w:r w:rsidR="00054A00">
        <w:rPr>
          <w:sz w:val="22"/>
          <w:szCs w:val="22"/>
        </w:rPr>
        <w:t xml:space="preserve"> JC</w:t>
      </w:r>
      <w:r w:rsidRPr="00AC5593">
        <w:rPr>
          <w:sz w:val="22"/>
          <w:szCs w:val="22"/>
        </w:rPr>
        <w:t>, McCarthy</w:t>
      </w:r>
      <w:r w:rsidR="00054A00">
        <w:rPr>
          <w:sz w:val="22"/>
          <w:szCs w:val="22"/>
        </w:rPr>
        <w:t xml:space="preserve"> A</w:t>
      </w:r>
      <w:r w:rsidRPr="00AC5593">
        <w:rPr>
          <w:sz w:val="22"/>
          <w:szCs w:val="22"/>
        </w:rPr>
        <w:t>, Munro</w:t>
      </w:r>
      <w:r w:rsidR="00054A00">
        <w:rPr>
          <w:sz w:val="22"/>
          <w:szCs w:val="22"/>
        </w:rPr>
        <w:t xml:space="preserve"> AF</w:t>
      </w:r>
      <w:r w:rsidRPr="00AC5593">
        <w:rPr>
          <w:sz w:val="22"/>
          <w:szCs w:val="22"/>
        </w:rPr>
        <w:t>, Drake</w:t>
      </w:r>
      <w:r w:rsidR="00054A00">
        <w:rPr>
          <w:sz w:val="22"/>
          <w:szCs w:val="22"/>
        </w:rPr>
        <w:t xml:space="preserve"> C</w:t>
      </w:r>
      <w:r w:rsidRPr="00AC5593">
        <w:rPr>
          <w:sz w:val="22"/>
          <w:szCs w:val="22"/>
        </w:rPr>
        <w:t>, Morrison</w:t>
      </w:r>
      <w:r w:rsidR="00054A00">
        <w:rPr>
          <w:sz w:val="22"/>
          <w:szCs w:val="22"/>
        </w:rPr>
        <w:t xml:space="preserve"> GM</w:t>
      </w:r>
      <w:r w:rsidRPr="00AC5593">
        <w:rPr>
          <w:sz w:val="22"/>
          <w:szCs w:val="22"/>
        </w:rPr>
        <w:t>, Marand</w:t>
      </w:r>
      <w:r w:rsidR="00054A00">
        <w:rPr>
          <w:sz w:val="22"/>
          <w:szCs w:val="22"/>
        </w:rPr>
        <w:t xml:space="preserve"> M</w:t>
      </w:r>
      <w:r w:rsidRPr="00AC5593">
        <w:rPr>
          <w:sz w:val="22"/>
          <w:szCs w:val="22"/>
        </w:rPr>
        <w:t>, Ebner</w:t>
      </w:r>
      <w:r w:rsidR="00054A00">
        <w:rPr>
          <w:sz w:val="22"/>
          <w:szCs w:val="22"/>
        </w:rPr>
        <w:t xml:space="preserve"> D</w:t>
      </w:r>
      <w:r w:rsidRPr="00AC5593">
        <w:rPr>
          <w:sz w:val="22"/>
          <w:szCs w:val="22"/>
        </w:rPr>
        <w:t>, Pollard</w:t>
      </w:r>
      <w:r w:rsidR="00054A00">
        <w:rPr>
          <w:sz w:val="22"/>
          <w:szCs w:val="22"/>
        </w:rPr>
        <w:t xml:space="preserve"> SM</w:t>
      </w:r>
      <w:r w:rsidRPr="00AC5593">
        <w:rPr>
          <w:sz w:val="22"/>
          <w:szCs w:val="22"/>
        </w:rPr>
        <w:t>, Brunton</w:t>
      </w:r>
      <w:r w:rsidR="00054A00">
        <w:rPr>
          <w:sz w:val="22"/>
          <w:szCs w:val="22"/>
        </w:rPr>
        <w:t xml:space="preserve"> VG</w:t>
      </w:r>
      <w:r w:rsidRPr="00AC5593">
        <w:rPr>
          <w:sz w:val="22"/>
          <w:szCs w:val="22"/>
        </w:rPr>
        <w:t>, Frame</w:t>
      </w:r>
      <w:r w:rsidR="00054A00">
        <w:rPr>
          <w:sz w:val="22"/>
          <w:szCs w:val="22"/>
        </w:rPr>
        <w:t xml:space="preserve"> MC</w:t>
      </w:r>
      <w:r w:rsidRPr="00AC5593">
        <w:rPr>
          <w:sz w:val="22"/>
          <w:szCs w:val="22"/>
        </w:rPr>
        <w:t>, Carragher</w:t>
      </w:r>
      <w:r w:rsidR="00054A00">
        <w:rPr>
          <w:sz w:val="22"/>
          <w:szCs w:val="22"/>
        </w:rPr>
        <w:t xml:space="preserve"> NO</w:t>
      </w:r>
      <w:r>
        <w:rPr>
          <w:sz w:val="22"/>
          <w:szCs w:val="22"/>
        </w:rPr>
        <w:t xml:space="preserve">. </w:t>
      </w:r>
      <w:r w:rsidRPr="00AC5593">
        <w:rPr>
          <w:sz w:val="22"/>
          <w:szCs w:val="22"/>
        </w:rPr>
        <w:t xml:space="preserve">A comprehensive </w:t>
      </w:r>
      <w:r w:rsidRPr="00AC5593">
        <w:rPr>
          <w:sz w:val="22"/>
          <w:szCs w:val="22"/>
        </w:rPr>
        <w:lastRenderedPageBreak/>
        <w:t xml:space="preserve">pharmacological survey across heterogeneous patient-derived GBM stem cell models. </w:t>
      </w:r>
      <w:proofErr w:type="spellStart"/>
      <w:r w:rsidRPr="00AC5593">
        <w:rPr>
          <w:sz w:val="22"/>
          <w:szCs w:val="22"/>
        </w:rPr>
        <w:t>bioRxiv</w:t>
      </w:r>
      <w:proofErr w:type="spellEnd"/>
      <w:r w:rsidRPr="00AC5593">
        <w:rPr>
          <w:sz w:val="22"/>
          <w:szCs w:val="22"/>
        </w:rPr>
        <w:t xml:space="preserve"> 2024.11.27.625719; </w:t>
      </w:r>
      <w:proofErr w:type="spellStart"/>
      <w:r w:rsidRPr="00AC5593">
        <w:rPr>
          <w:sz w:val="22"/>
          <w:szCs w:val="22"/>
        </w:rPr>
        <w:t>doi</w:t>
      </w:r>
      <w:proofErr w:type="spellEnd"/>
      <w:r w:rsidRPr="00AC5593">
        <w:rPr>
          <w:sz w:val="22"/>
          <w:szCs w:val="22"/>
        </w:rPr>
        <w:t xml:space="preserve">: </w:t>
      </w:r>
      <w:hyperlink r:id="rId10" w:history="1">
        <w:r w:rsidRPr="00AC5593">
          <w:rPr>
            <w:rStyle w:val="Hyperlink"/>
            <w:sz w:val="22"/>
            <w:szCs w:val="22"/>
          </w:rPr>
          <w:t>https://doi.org/10.1101/2024.11.27.625719</w:t>
        </w:r>
      </w:hyperlink>
    </w:p>
    <w:p w14:paraId="565FE9B8" w14:textId="4584DA55" w:rsidR="00C31348" w:rsidRPr="00AC5593" w:rsidRDefault="00C31348" w:rsidP="00AC5593">
      <w:pPr>
        <w:pStyle w:val="ListParagraph"/>
        <w:numPr>
          <w:ilvl w:val="0"/>
          <w:numId w:val="4"/>
        </w:numPr>
        <w:spacing w:after="120"/>
        <w:ind w:left="714" w:hanging="357"/>
        <w:contextualSpacing w:val="0"/>
        <w:rPr>
          <w:sz w:val="22"/>
          <w:szCs w:val="22"/>
        </w:rPr>
      </w:pPr>
      <w:r w:rsidRPr="00AC5593">
        <w:rPr>
          <w:sz w:val="22"/>
          <w:szCs w:val="22"/>
        </w:rPr>
        <w:t xml:space="preserve">M Furqan, R Elliott, P Nagle, JC Dawson, R Masalmeh, V Alvarez Garcia, AF Munro, C Drake, GM Morrison, SM Pollard, D Ebner, VG Brunton, MC Frame, NO Carragher. Drug combinations targeting FAK and MEK overcomes tumour heterogeneity in glioblastoma, </w:t>
      </w:r>
      <w:proofErr w:type="spellStart"/>
      <w:r w:rsidRPr="00AC5593">
        <w:rPr>
          <w:sz w:val="22"/>
          <w:szCs w:val="22"/>
        </w:rPr>
        <w:t>bioRxiv</w:t>
      </w:r>
      <w:proofErr w:type="spellEnd"/>
      <w:r w:rsidRPr="00AC5593">
        <w:rPr>
          <w:sz w:val="22"/>
          <w:szCs w:val="22"/>
        </w:rPr>
        <w:t xml:space="preserve"> 2024.11.26.625442; </w:t>
      </w:r>
      <w:proofErr w:type="spellStart"/>
      <w:r w:rsidRPr="00AC5593">
        <w:rPr>
          <w:sz w:val="22"/>
          <w:szCs w:val="22"/>
        </w:rPr>
        <w:t>doi</w:t>
      </w:r>
      <w:proofErr w:type="spellEnd"/>
      <w:r w:rsidRPr="00AC5593">
        <w:rPr>
          <w:sz w:val="22"/>
          <w:szCs w:val="22"/>
        </w:rPr>
        <w:t xml:space="preserve">: </w:t>
      </w:r>
      <w:bookmarkStart w:id="0" w:name="_Hlk190334850"/>
      <w:r w:rsidRPr="00AC5593">
        <w:rPr>
          <w:sz w:val="22"/>
          <w:szCs w:val="22"/>
        </w:rPr>
        <w:t>10.1101/2024.11.26.625442.</w:t>
      </w:r>
      <w:bookmarkEnd w:id="0"/>
    </w:p>
    <w:p w14:paraId="7A15AAD0" w14:textId="77777777" w:rsidR="00095105" w:rsidRPr="00C31348" w:rsidRDefault="00095105" w:rsidP="00AC5593">
      <w:pPr>
        <w:pStyle w:val="ListParagraph"/>
        <w:numPr>
          <w:ilvl w:val="0"/>
          <w:numId w:val="4"/>
        </w:numPr>
        <w:spacing w:before="120" w:after="120"/>
        <w:ind w:left="714" w:hanging="357"/>
        <w:contextualSpacing w:val="0"/>
        <w:rPr>
          <w:sz w:val="22"/>
          <w:szCs w:val="22"/>
        </w:rPr>
      </w:pPr>
      <w:r w:rsidRPr="007F6E0A">
        <w:rPr>
          <w:sz w:val="22"/>
          <w:szCs w:val="22"/>
        </w:rPr>
        <w:t xml:space="preserve">Ramani, A., </w:t>
      </w:r>
      <w:proofErr w:type="spellStart"/>
      <w:r w:rsidRPr="007F6E0A">
        <w:rPr>
          <w:sz w:val="22"/>
          <w:szCs w:val="22"/>
        </w:rPr>
        <w:t>Pasquini</w:t>
      </w:r>
      <w:proofErr w:type="spellEnd"/>
      <w:r w:rsidRPr="007F6E0A">
        <w:rPr>
          <w:sz w:val="22"/>
          <w:szCs w:val="22"/>
        </w:rPr>
        <w:t xml:space="preserve">, G., </w:t>
      </w:r>
      <w:proofErr w:type="spellStart"/>
      <w:r w:rsidRPr="007F6E0A">
        <w:rPr>
          <w:sz w:val="22"/>
          <w:szCs w:val="22"/>
        </w:rPr>
        <w:t>Gerkau</w:t>
      </w:r>
      <w:proofErr w:type="spellEnd"/>
      <w:r w:rsidRPr="007F6E0A">
        <w:rPr>
          <w:sz w:val="22"/>
          <w:szCs w:val="22"/>
        </w:rPr>
        <w:t xml:space="preserve">, N.J. et al. Reliability of high-quantity human brain organoids for </w:t>
      </w:r>
      <w:proofErr w:type="spellStart"/>
      <w:r w:rsidRPr="007F6E0A">
        <w:rPr>
          <w:sz w:val="22"/>
          <w:szCs w:val="22"/>
        </w:rPr>
        <w:t>modeling</w:t>
      </w:r>
      <w:proofErr w:type="spellEnd"/>
      <w:r w:rsidRPr="007F6E0A">
        <w:rPr>
          <w:sz w:val="22"/>
          <w:szCs w:val="22"/>
        </w:rPr>
        <w:t xml:space="preserve"> microcephaly, glioma invasion and drug screening. Nat </w:t>
      </w:r>
      <w:proofErr w:type="spellStart"/>
      <w:r w:rsidRPr="007F6E0A">
        <w:rPr>
          <w:sz w:val="22"/>
          <w:szCs w:val="22"/>
        </w:rPr>
        <w:t>Commun</w:t>
      </w:r>
      <w:proofErr w:type="spellEnd"/>
      <w:r w:rsidRPr="007F6E0A">
        <w:rPr>
          <w:sz w:val="22"/>
          <w:szCs w:val="22"/>
        </w:rPr>
        <w:t xml:space="preserve"> 15, 10703 (2024).</w:t>
      </w:r>
      <w:r w:rsidRPr="00F654E8">
        <w:t xml:space="preserve"> </w:t>
      </w:r>
      <w:r w:rsidRPr="00F654E8">
        <w:rPr>
          <w:sz w:val="22"/>
          <w:szCs w:val="22"/>
        </w:rPr>
        <w:t>https://doi.org/10.1038/s41467-024-55226-6</w:t>
      </w:r>
    </w:p>
    <w:p w14:paraId="5C4BD9E0" w14:textId="77777777" w:rsidR="00C31348" w:rsidRDefault="00C31348">
      <w:pPr>
        <w:rPr>
          <w:sz w:val="22"/>
          <w:szCs w:val="22"/>
        </w:rPr>
      </w:pPr>
    </w:p>
    <w:p w14:paraId="515B3C71" w14:textId="77777777" w:rsidR="00C31348" w:rsidRPr="0007041D" w:rsidRDefault="00C31348">
      <w:pPr>
        <w:rPr>
          <w:sz w:val="22"/>
          <w:szCs w:val="22"/>
        </w:rPr>
      </w:pPr>
    </w:p>
    <w:sectPr w:rsidR="00C31348" w:rsidRPr="0007041D" w:rsidSect="00FD38A7">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FranklinGothic-Heavy">
    <w:charset w:val="00"/>
    <w:family w:val="swiss"/>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C41390E"/>
    <w:multiLevelType w:val="hybridMultilevel"/>
    <w:tmpl w:val="0680C1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C54335A"/>
    <w:multiLevelType w:val="hybridMultilevel"/>
    <w:tmpl w:val="956A8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2">
    <w:abstractNumId w:val="4"/>
    <w:lvlOverride w:ilvl="0">
      <w:lvl w:ilvl="0">
        <w:numFmt w:val="bullet"/>
        <w:lvlText w:val=""/>
        <w:lvlJc w:val="left"/>
        <w:pPr>
          <w:tabs>
            <w:tab w:val="num" w:pos="720"/>
          </w:tabs>
          <w:ind w:left="720" w:hanging="360"/>
        </w:pPr>
        <w:rPr>
          <w:rFonts w:ascii="Wingdings" w:hAnsi="Wingdings" w:hint="default"/>
          <w:sz w:val="20"/>
        </w:rPr>
      </w:lvl>
    </w:lvlOverride>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9A8"/>
    <w:rsid w:val="00006BCD"/>
    <w:rsid w:val="00013E3C"/>
    <w:rsid w:val="000142AB"/>
    <w:rsid w:val="00017B08"/>
    <w:rsid w:val="00024713"/>
    <w:rsid w:val="00036F50"/>
    <w:rsid w:val="0003779B"/>
    <w:rsid w:val="00044314"/>
    <w:rsid w:val="0004733F"/>
    <w:rsid w:val="00054762"/>
    <w:rsid w:val="00054A00"/>
    <w:rsid w:val="00061570"/>
    <w:rsid w:val="0007041D"/>
    <w:rsid w:val="0007166E"/>
    <w:rsid w:val="000764FE"/>
    <w:rsid w:val="000837D6"/>
    <w:rsid w:val="0009140F"/>
    <w:rsid w:val="00095105"/>
    <w:rsid w:val="00097D5E"/>
    <w:rsid w:val="000A0508"/>
    <w:rsid w:val="000D5447"/>
    <w:rsid w:val="001017F0"/>
    <w:rsid w:val="0011005A"/>
    <w:rsid w:val="00120842"/>
    <w:rsid w:val="00125B67"/>
    <w:rsid w:val="0013146B"/>
    <w:rsid w:val="00131A26"/>
    <w:rsid w:val="00133C50"/>
    <w:rsid w:val="00140477"/>
    <w:rsid w:val="00144D9A"/>
    <w:rsid w:val="00181EC0"/>
    <w:rsid w:val="00182EED"/>
    <w:rsid w:val="001843D7"/>
    <w:rsid w:val="00184DDB"/>
    <w:rsid w:val="00185C40"/>
    <w:rsid w:val="0018742E"/>
    <w:rsid w:val="00195442"/>
    <w:rsid w:val="001A195F"/>
    <w:rsid w:val="001A372D"/>
    <w:rsid w:val="001D0E00"/>
    <w:rsid w:val="001D1422"/>
    <w:rsid w:val="001F70D4"/>
    <w:rsid w:val="002035FA"/>
    <w:rsid w:val="00205E88"/>
    <w:rsid w:val="00220AB3"/>
    <w:rsid w:val="002305FC"/>
    <w:rsid w:val="00237C02"/>
    <w:rsid w:val="00250B7E"/>
    <w:rsid w:val="002623D6"/>
    <w:rsid w:val="00284AB7"/>
    <w:rsid w:val="00295BD2"/>
    <w:rsid w:val="002A5367"/>
    <w:rsid w:val="002A7313"/>
    <w:rsid w:val="002C1623"/>
    <w:rsid w:val="002C4AD0"/>
    <w:rsid w:val="002D250E"/>
    <w:rsid w:val="002D3F16"/>
    <w:rsid w:val="002D7EE6"/>
    <w:rsid w:val="002E4B35"/>
    <w:rsid w:val="002E79A8"/>
    <w:rsid w:val="00304FE4"/>
    <w:rsid w:val="00307421"/>
    <w:rsid w:val="0031122A"/>
    <w:rsid w:val="00313F92"/>
    <w:rsid w:val="00317FAD"/>
    <w:rsid w:val="003274C4"/>
    <w:rsid w:val="00333CCB"/>
    <w:rsid w:val="00360411"/>
    <w:rsid w:val="0036376E"/>
    <w:rsid w:val="003702BF"/>
    <w:rsid w:val="00390CEF"/>
    <w:rsid w:val="0039164B"/>
    <w:rsid w:val="003919AE"/>
    <w:rsid w:val="003A10E0"/>
    <w:rsid w:val="003B7946"/>
    <w:rsid w:val="003C2062"/>
    <w:rsid w:val="003C23D8"/>
    <w:rsid w:val="003C52C7"/>
    <w:rsid w:val="003C6EE1"/>
    <w:rsid w:val="003E7732"/>
    <w:rsid w:val="004058D8"/>
    <w:rsid w:val="00416B1A"/>
    <w:rsid w:val="00417637"/>
    <w:rsid w:val="00420011"/>
    <w:rsid w:val="00421643"/>
    <w:rsid w:val="00421FC2"/>
    <w:rsid w:val="00426765"/>
    <w:rsid w:val="00445C1F"/>
    <w:rsid w:val="00446D40"/>
    <w:rsid w:val="00452D3D"/>
    <w:rsid w:val="004555C8"/>
    <w:rsid w:val="00465F21"/>
    <w:rsid w:val="00470765"/>
    <w:rsid w:val="004834B3"/>
    <w:rsid w:val="004A1214"/>
    <w:rsid w:val="004A4170"/>
    <w:rsid w:val="004B1C31"/>
    <w:rsid w:val="004B38FE"/>
    <w:rsid w:val="004C20F6"/>
    <w:rsid w:val="004C69DF"/>
    <w:rsid w:val="004D1AAB"/>
    <w:rsid w:val="004E4A29"/>
    <w:rsid w:val="004E7A8B"/>
    <w:rsid w:val="004F6E90"/>
    <w:rsid w:val="0052413F"/>
    <w:rsid w:val="00533869"/>
    <w:rsid w:val="005519AB"/>
    <w:rsid w:val="00552691"/>
    <w:rsid w:val="00552B0E"/>
    <w:rsid w:val="00552C64"/>
    <w:rsid w:val="00556B8A"/>
    <w:rsid w:val="005601BF"/>
    <w:rsid w:val="00572E62"/>
    <w:rsid w:val="00574478"/>
    <w:rsid w:val="00580B79"/>
    <w:rsid w:val="00580F1C"/>
    <w:rsid w:val="00590BEF"/>
    <w:rsid w:val="005B2174"/>
    <w:rsid w:val="005B5315"/>
    <w:rsid w:val="005C1391"/>
    <w:rsid w:val="005C44DC"/>
    <w:rsid w:val="005D42AB"/>
    <w:rsid w:val="005E2C42"/>
    <w:rsid w:val="005E6340"/>
    <w:rsid w:val="005E6A4B"/>
    <w:rsid w:val="005F3370"/>
    <w:rsid w:val="0061555B"/>
    <w:rsid w:val="00625BAA"/>
    <w:rsid w:val="00631FF1"/>
    <w:rsid w:val="00645115"/>
    <w:rsid w:val="006527AB"/>
    <w:rsid w:val="006644F2"/>
    <w:rsid w:val="00672BD7"/>
    <w:rsid w:val="0067760A"/>
    <w:rsid w:val="00677C91"/>
    <w:rsid w:val="00687DEB"/>
    <w:rsid w:val="0069141C"/>
    <w:rsid w:val="006A1B96"/>
    <w:rsid w:val="006A688A"/>
    <w:rsid w:val="006C4652"/>
    <w:rsid w:val="006C4A6D"/>
    <w:rsid w:val="006D7718"/>
    <w:rsid w:val="006E7418"/>
    <w:rsid w:val="006F1A4B"/>
    <w:rsid w:val="0070252B"/>
    <w:rsid w:val="00702EF8"/>
    <w:rsid w:val="007213B0"/>
    <w:rsid w:val="00730CFD"/>
    <w:rsid w:val="0074505A"/>
    <w:rsid w:val="00760F13"/>
    <w:rsid w:val="00766A3B"/>
    <w:rsid w:val="00766BA8"/>
    <w:rsid w:val="007674F9"/>
    <w:rsid w:val="00783754"/>
    <w:rsid w:val="00790F57"/>
    <w:rsid w:val="0079183B"/>
    <w:rsid w:val="007B1387"/>
    <w:rsid w:val="007B3DB6"/>
    <w:rsid w:val="007E1B8D"/>
    <w:rsid w:val="007F4A1D"/>
    <w:rsid w:val="007F6E0A"/>
    <w:rsid w:val="00806088"/>
    <w:rsid w:val="008234BB"/>
    <w:rsid w:val="00830F86"/>
    <w:rsid w:val="00834F66"/>
    <w:rsid w:val="008435D0"/>
    <w:rsid w:val="008446F7"/>
    <w:rsid w:val="00853A5C"/>
    <w:rsid w:val="00863B41"/>
    <w:rsid w:val="0088111D"/>
    <w:rsid w:val="00883E01"/>
    <w:rsid w:val="008848C9"/>
    <w:rsid w:val="00894E3C"/>
    <w:rsid w:val="008A01DD"/>
    <w:rsid w:val="008B1292"/>
    <w:rsid w:val="008C7B6F"/>
    <w:rsid w:val="008F05D4"/>
    <w:rsid w:val="0090666A"/>
    <w:rsid w:val="009071E8"/>
    <w:rsid w:val="009119F0"/>
    <w:rsid w:val="00912DB0"/>
    <w:rsid w:val="00927A43"/>
    <w:rsid w:val="009443A5"/>
    <w:rsid w:val="0095113A"/>
    <w:rsid w:val="00957354"/>
    <w:rsid w:val="00957F6F"/>
    <w:rsid w:val="009615E1"/>
    <w:rsid w:val="0097223C"/>
    <w:rsid w:val="009A1B38"/>
    <w:rsid w:val="009A24A1"/>
    <w:rsid w:val="009A2E79"/>
    <w:rsid w:val="009A4D07"/>
    <w:rsid w:val="009B3608"/>
    <w:rsid w:val="009C173E"/>
    <w:rsid w:val="009C4F5C"/>
    <w:rsid w:val="009D34FD"/>
    <w:rsid w:val="009E4293"/>
    <w:rsid w:val="009E5CBB"/>
    <w:rsid w:val="009F48E8"/>
    <w:rsid w:val="00A0746B"/>
    <w:rsid w:val="00A15748"/>
    <w:rsid w:val="00A20648"/>
    <w:rsid w:val="00A209D5"/>
    <w:rsid w:val="00A22819"/>
    <w:rsid w:val="00A40DCB"/>
    <w:rsid w:val="00A53A58"/>
    <w:rsid w:val="00A54AE9"/>
    <w:rsid w:val="00A61817"/>
    <w:rsid w:val="00A669DB"/>
    <w:rsid w:val="00A67A03"/>
    <w:rsid w:val="00A842A5"/>
    <w:rsid w:val="00AA284E"/>
    <w:rsid w:val="00AC0FF1"/>
    <w:rsid w:val="00AC5593"/>
    <w:rsid w:val="00AC6F46"/>
    <w:rsid w:val="00AF1722"/>
    <w:rsid w:val="00B044A3"/>
    <w:rsid w:val="00B26EB5"/>
    <w:rsid w:val="00B30596"/>
    <w:rsid w:val="00B359A2"/>
    <w:rsid w:val="00B402B9"/>
    <w:rsid w:val="00B60679"/>
    <w:rsid w:val="00B6331F"/>
    <w:rsid w:val="00B77342"/>
    <w:rsid w:val="00B777F1"/>
    <w:rsid w:val="00B83B9D"/>
    <w:rsid w:val="00B86BB9"/>
    <w:rsid w:val="00BA0B78"/>
    <w:rsid w:val="00BD5C34"/>
    <w:rsid w:val="00BF0AF2"/>
    <w:rsid w:val="00BF0D1F"/>
    <w:rsid w:val="00BF662F"/>
    <w:rsid w:val="00C032DA"/>
    <w:rsid w:val="00C11429"/>
    <w:rsid w:val="00C12124"/>
    <w:rsid w:val="00C171BF"/>
    <w:rsid w:val="00C31348"/>
    <w:rsid w:val="00C326F6"/>
    <w:rsid w:val="00C449A1"/>
    <w:rsid w:val="00C72052"/>
    <w:rsid w:val="00C73A67"/>
    <w:rsid w:val="00C77662"/>
    <w:rsid w:val="00C91143"/>
    <w:rsid w:val="00C91D53"/>
    <w:rsid w:val="00CB7B52"/>
    <w:rsid w:val="00CC51FC"/>
    <w:rsid w:val="00CC5F43"/>
    <w:rsid w:val="00CF00FC"/>
    <w:rsid w:val="00D007A3"/>
    <w:rsid w:val="00D0491D"/>
    <w:rsid w:val="00D04B90"/>
    <w:rsid w:val="00D12F03"/>
    <w:rsid w:val="00D16F64"/>
    <w:rsid w:val="00D212C2"/>
    <w:rsid w:val="00D33511"/>
    <w:rsid w:val="00D33778"/>
    <w:rsid w:val="00D33C88"/>
    <w:rsid w:val="00D418EB"/>
    <w:rsid w:val="00D419F8"/>
    <w:rsid w:val="00D434EF"/>
    <w:rsid w:val="00D4618D"/>
    <w:rsid w:val="00D648C5"/>
    <w:rsid w:val="00D66602"/>
    <w:rsid w:val="00D7724C"/>
    <w:rsid w:val="00D876D7"/>
    <w:rsid w:val="00D90B46"/>
    <w:rsid w:val="00DA0B29"/>
    <w:rsid w:val="00DC6DA4"/>
    <w:rsid w:val="00DD4417"/>
    <w:rsid w:val="00DE1EC0"/>
    <w:rsid w:val="00E02046"/>
    <w:rsid w:val="00E0318E"/>
    <w:rsid w:val="00E13311"/>
    <w:rsid w:val="00E14662"/>
    <w:rsid w:val="00E3350B"/>
    <w:rsid w:val="00E35883"/>
    <w:rsid w:val="00E405D3"/>
    <w:rsid w:val="00E43BD1"/>
    <w:rsid w:val="00E446E6"/>
    <w:rsid w:val="00E47654"/>
    <w:rsid w:val="00E51DF4"/>
    <w:rsid w:val="00E67024"/>
    <w:rsid w:val="00E81F95"/>
    <w:rsid w:val="00E863C8"/>
    <w:rsid w:val="00EA4096"/>
    <w:rsid w:val="00EA45DE"/>
    <w:rsid w:val="00EA4991"/>
    <w:rsid w:val="00EB5BC6"/>
    <w:rsid w:val="00EC1725"/>
    <w:rsid w:val="00EC6142"/>
    <w:rsid w:val="00ED4A7A"/>
    <w:rsid w:val="00EF0BDF"/>
    <w:rsid w:val="00EF3DD1"/>
    <w:rsid w:val="00EF4062"/>
    <w:rsid w:val="00EF66D0"/>
    <w:rsid w:val="00F071A1"/>
    <w:rsid w:val="00F17804"/>
    <w:rsid w:val="00F235CE"/>
    <w:rsid w:val="00F24FEF"/>
    <w:rsid w:val="00F34F90"/>
    <w:rsid w:val="00F35F41"/>
    <w:rsid w:val="00F400FB"/>
    <w:rsid w:val="00F40232"/>
    <w:rsid w:val="00F60B06"/>
    <w:rsid w:val="00F61510"/>
    <w:rsid w:val="00F62260"/>
    <w:rsid w:val="00F654E8"/>
    <w:rsid w:val="00F74C0D"/>
    <w:rsid w:val="00F917DB"/>
    <w:rsid w:val="00FA3708"/>
    <w:rsid w:val="00FA3E49"/>
    <w:rsid w:val="00FB3BC7"/>
    <w:rsid w:val="00FB6561"/>
    <w:rsid w:val="00FC22E0"/>
    <w:rsid w:val="00FD38A7"/>
    <w:rsid w:val="00FE0A68"/>
    <w:rsid w:val="00FE3A94"/>
    <w:rsid w:val="00FE66D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ECFBB682-DE5D-4929-8315-7A30F096F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character" w:styleId="UnresolvedMention">
    <w:name w:val="Unresolved Mention"/>
    <w:basedOn w:val="DefaultParagraphFont"/>
    <w:uiPriority w:val="99"/>
    <w:semiHidden/>
    <w:unhideWhenUsed/>
    <w:rsid w:val="00125B67"/>
    <w:rPr>
      <w:color w:val="605E5C"/>
      <w:shd w:val="clear" w:color="auto" w:fill="E1DFDD"/>
    </w:rPr>
  </w:style>
  <w:style w:type="paragraph" w:styleId="ListParagraph">
    <w:name w:val="List Paragraph"/>
    <w:basedOn w:val="Normal"/>
    <w:uiPriority w:val="34"/>
    <w:qFormat/>
    <w:rsid w:val="00C3134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stitute-genetics-cancer.ed.ac.uk/facilities/glioma-cellular-genetics-resource" TargetMode="External"/><Relationship Id="rId13"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hyperlink" Target="https://www.gla.ac.uk/schools/cancersciences/staff/joannabirch/"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institute-genetics-cancer.ed.ac.uk/research/research-groups-a-z/carragher-group" TargetMode="External"/><Relationship Id="rId11" Type="http://schemas.openxmlformats.org/officeDocument/2006/relationships/fontTable" Target="fontTable.xml"/><Relationship Id="rId5" Type="http://schemas.openxmlformats.org/officeDocument/2006/relationships/image" Target="media/image1.jpeg"/><Relationship Id="rId15" Type="http://schemas.openxmlformats.org/officeDocument/2006/relationships/customXml" Target="../customXml/item3.xml"/><Relationship Id="rId10" Type="http://schemas.openxmlformats.org/officeDocument/2006/relationships/hyperlink" Target="https://doi.org/10.1101/2024.11.27.625719"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F447E86-23BA-4457-AB04-4D6E83359C2D}"/>
</file>

<file path=customXml/itemProps2.xml><?xml version="1.0" encoding="utf-8"?>
<ds:datastoreItem xmlns:ds="http://schemas.openxmlformats.org/officeDocument/2006/customXml" ds:itemID="{9C19C5D2-1C89-4B21-B033-53446A982607}"/>
</file>

<file path=customXml/itemProps3.xml><?xml version="1.0" encoding="utf-8"?>
<ds:datastoreItem xmlns:ds="http://schemas.openxmlformats.org/officeDocument/2006/customXml" ds:itemID="{8AAB0A07-D3FB-4252-ACD9-CF728A9C4C82}"/>
</file>

<file path=docProps/app.xml><?xml version="1.0" encoding="utf-8"?>
<Properties xmlns="http://schemas.openxmlformats.org/officeDocument/2006/extended-properties" xmlns:vt="http://schemas.openxmlformats.org/officeDocument/2006/docPropsVTypes">
  <Template>Normal</Template>
  <TotalTime>144</TotalTime>
  <Pages>3</Pages>
  <Words>962</Words>
  <Characters>5485</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Neil Carragher</cp:lastModifiedBy>
  <cp:revision>23</cp:revision>
  <dcterms:created xsi:type="dcterms:W3CDTF">2025-02-13T09:19:00Z</dcterms:created>
  <dcterms:modified xsi:type="dcterms:W3CDTF">2025-02-27T17:09:00Z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