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A127261"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r w:rsidR="00A61817" w:rsidRPr="00A61817">
        <w:rPr>
          <w:bCs/>
          <w:sz w:val="22"/>
          <w:szCs w:val="22"/>
        </w:rPr>
        <w:t>.</w:t>
      </w:r>
    </w:p>
    <w:p w14:paraId="329C9EE8" w14:textId="278AA8E3" w:rsidR="00A61817" w:rsidRDefault="00A61817" w:rsidP="00FC22E0">
      <w:pPr>
        <w:jc w:val="both"/>
        <w:rPr>
          <w:bCs/>
          <w:sz w:val="22"/>
          <w:szCs w:val="22"/>
        </w:rPr>
      </w:pPr>
    </w:p>
    <w:p w14:paraId="6E561C88" w14:textId="2F0FA2F2" w:rsidR="00C91D53" w:rsidRDefault="00C91D53" w:rsidP="00FC22E0">
      <w:pPr>
        <w:jc w:val="both"/>
        <w:rPr>
          <w:b/>
          <w:bCs/>
          <w:sz w:val="22"/>
          <w:szCs w:val="22"/>
        </w:rPr>
      </w:pPr>
    </w:p>
    <w:p w14:paraId="702183E5" w14:textId="2F035DAA" w:rsidR="00A40DCB" w:rsidRPr="00FD38A7" w:rsidRDefault="00830F86" w:rsidP="00FC22E0">
      <w:pPr>
        <w:jc w:val="both"/>
        <w:rPr>
          <w:b/>
          <w:bCs/>
          <w:sz w:val="22"/>
          <w:szCs w:val="22"/>
        </w:rPr>
      </w:pPr>
      <w:r w:rsidRPr="003B7946">
        <w:rPr>
          <w:rFonts w:ascii="Calibri" w:eastAsia="Times New Roman" w:hAnsi="Calibri" w:cs="FranklinGothic-Heavy"/>
          <w:b/>
          <w:sz w:val="22"/>
          <w:szCs w:val="22"/>
          <w:lang w:eastAsia="en-GB"/>
        </w:rPr>
        <w:t>MB-PhD</w:t>
      </w:r>
      <w:r>
        <w:rPr>
          <w:rFonts w:ascii="Calibri" w:eastAsia="Times New Roman" w:hAnsi="Calibri" w:cs="FranklinGothic-Heavy"/>
          <w:sz w:val="22"/>
          <w:szCs w:val="22"/>
          <w:lang w:eastAsia="en-GB"/>
        </w:rPr>
        <w:t xml:space="preserve">  </w:t>
      </w:r>
      <w:r w:rsidR="00A40DCB" w:rsidRPr="00FD38A7">
        <w:rPr>
          <w:b/>
          <w:bCs/>
          <w:sz w:val="22"/>
          <w:szCs w:val="22"/>
        </w:rPr>
        <w:t xml:space="preserve">Project </w:t>
      </w:r>
      <w:r w:rsidR="00806088">
        <w:rPr>
          <w:b/>
          <w:bCs/>
          <w:sz w:val="22"/>
          <w:szCs w:val="22"/>
        </w:rPr>
        <w:t>t</w:t>
      </w:r>
      <w:r w:rsidR="00A40DCB" w:rsidRPr="00FD38A7">
        <w:rPr>
          <w:b/>
          <w:bCs/>
          <w:sz w:val="22"/>
          <w:szCs w:val="22"/>
        </w:rPr>
        <w:t>itle:</w:t>
      </w:r>
      <w:r w:rsidR="002A7313" w:rsidRPr="00FD38A7">
        <w:rPr>
          <w:b/>
          <w:bCs/>
          <w:sz w:val="22"/>
          <w:szCs w:val="22"/>
        </w:rPr>
        <w:t xml:space="preserve"> </w:t>
      </w:r>
    </w:p>
    <w:p w14:paraId="02B5E658" w14:textId="2C46F7CB" w:rsidR="00A40DCB" w:rsidRDefault="00A40DCB" w:rsidP="00FC22E0">
      <w:pPr>
        <w:jc w:val="both"/>
        <w:rPr>
          <w:b/>
          <w:bCs/>
          <w:sz w:val="22"/>
          <w:szCs w:val="22"/>
        </w:rPr>
      </w:pPr>
    </w:p>
    <w:p w14:paraId="34E90182" w14:textId="6794302D" w:rsidR="00FD38A7" w:rsidRDefault="004D507C" w:rsidP="00FC22E0">
      <w:pPr>
        <w:jc w:val="both"/>
        <w:rPr>
          <w:b/>
          <w:bCs/>
          <w:sz w:val="22"/>
          <w:szCs w:val="22"/>
        </w:rPr>
      </w:pPr>
      <w:r>
        <w:rPr>
          <w:b/>
          <w:bCs/>
          <w:sz w:val="22"/>
          <w:szCs w:val="22"/>
        </w:rPr>
        <w:t>Pharmacological t</w:t>
      </w:r>
      <w:r w:rsidR="009F1C41">
        <w:rPr>
          <w:b/>
          <w:bCs/>
          <w:sz w:val="22"/>
          <w:szCs w:val="22"/>
        </w:rPr>
        <w:t xml:space="preserve">argeting </w:t>
      </w:r>
      <w:r>
        <w:rPr>
          <w:b/>
          <w:bCs/>
          <w:sz w:val="22"/>
          <w:szCs w:val="22"/>
        </w:rPr>
        <w:t xml:space="preserve">of </w:t>
      </w:r>
      <w:r w:rsidR="009F1C41">
        <w:rPr>
          <w:b/>
          <w:bCs/>
          <w:sz w:val="22"/>
          <w:szCs w:val="22"/>
        </w:rPr>
        <w:t xml:space="preserve">myeloid cells in </w:t>
      </w:r>
      <w:r>
        <w:rPr>
          <w:b/>
          <w:bCs/>
          <w:sz w:val="22"/>
          <w:szCs w:val="22"/>
        </w:rPr>
        <w:t>glioblastoma</w:t>
      </w:r>
      <w:r w:rsidR="00B73FC4">
        <w:rPr>
          <w:b/>
          <w:bCs/>
          <w:sz w:val="22"/>
          <w:szCs w:val="22"/>
        </w:rPr>
        <w:t xml:space="preserve"> to </w:t>
      </w:r>
      <w:r>
        <w:rPr>
          <w:b/>
          <w:bCs/>
          <w:sz w:val="22"/>
          <w:szCs w:val="22"/>
        </w:rPr>
        <w:t xml:space="preserve">improve tumour control </w:t>
      </w:r>
    </w:p>
    <w:p w14:paraId="4F26A529" w14:textId="77777777" w:rsidR="00EE7650" w:rsidRPr="00FD38A7" w:rsidRDefault="00EE7650"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16758919" w14:textId="65A4AAE7" w:rsidR="002E79A8" w:rsidRDefault="002E79A8" w:rsidP="00FC22E0">
      <w:pPr>
        <w:jc w:val="both"/>
        <w:rPr>
          <w:sz w:val="22"/>
          <w:szCs w:val="22"/>
        </w:rPr>
      </w:pPr>
    </w:p>
    <w:p w14:paraId="54C7AC32" w14:textId="702CABF7" w:rsidR="009F1C41" w:rsidRDefault="009F1C41" w:rsidP="00FC22E0">
      <w:pPr>
        <w:jc w:val="both"/>
        <w:rPr>
          <w:sz w:val="22"/>
          <w:szCs w:val="22"/>
        </w:rPr>
      </w:pPr>
      <w:r>
        <w:rPr>
          <w:sz w:val="22"/>
          <w:szCs w:val="22"/>
        </w:rPr>
        <w:t xml:space="preserve">Paul Brennan </w:t>
      </w:r>
    </w:p>
    <w:p w14:paraId="0705CBB4" w14:textId="6E80A38E" w:rsidR="009F1C41" w:rsidRDefault="00B73FC4" w:rsidP="00FC22E0">
      <w:pPr>
        <w:jc w:val="both"/>
        <w:rPr>
          <w:sz w:val="22"/>
          <w:szCs w:val="22"/>
        </w:rPr>
      </w:pPr>
      <w:r>
        <w:rPr>
          <w:sz w:val="22"/>
          <w:szCs w:val="22"/>
        </w:rPr>
        <w:t>Neil Carragher</w:t>
      </w:r>
    </w:p>
    <w:p w14:paraId="5FFFF604" w14:textId="77777777" w:rsidR="009F1C41" w:rsidRDefault="009F1C41" w:rsidP="00FC22E0">
      <w:pPr>
        <w:jc w:val="both"/>
        <w:rPr>
          <w:sz w:val="22"/>
          <w:szCs w:val="22"/>
        </w:rPr>
      </w:pP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DB5F6B9" w14:textId="77777777" w:rsidR="00A40DCB" w:rsidRDefault="00A40DCB" w:rsidP="00FC22E0">
      <w:pPr>
        <w:jc w:val="both"/>
        <w:rPr>
          <w:sz w:val="22"/>
          <w:szCs w:val="22"/>
        </w:rPr>
      </w:pPr>
    </w:p>
    <w:p w14:paraId="09696B71" w14:textId="265663EB" w:rsidR="009F1C41" w:rsidRDefault="009F1C41" w:rsidP="00FC22E0">
      <w:pPr>
        <w:jc w:val="both"/>
        <w:rPr>
          <w:sz w:val="22"/>
          <w:szCs w:val="22"/>
        </w:rPr>
      </w:pPr>
      <w:r>
        <w:rPr>
          <w:sz w:val="22"/>
          <w:szCs w:val="22"/>
        </w:rPr>
        <w:t>Paul Brennan</w:t>
      </w:r>
    </w:p>
    <w:p w14:paraId="6A63EACE" w14:textId="779F7019" w:rsidR="009F1C41" w:rsidRDefault="009F1C41" w:rsidP="00FC22E0">
      <w:pPr>
        <w:jc w:val="both"/>
        <w:rPr>
          <w:sz w:val="22"/>
          <w:szCs w:val="22"/>
        </w:rPr>
      </w:pPr>
      <w:r w:rsidRPr="009F1C41">
        <w:rPr>
          <w:sz w:val="22"/>
          <w:szCs w:val="22"/>
        </w:rPr>
        <w:t>https://edwebprofiles.ed.ac.uk/profile/dr-paul-brennan</w:t>
      </w:r>
    </w:p>
    <w:p w14:paraId="5712B876" w14:textId="77777777" w:rsidR="004D507C" w:rsidRDefault="004D507C" w:rsidP="00FC22E0">
      <w:pPr>
        <w:jc w:val="both"/>
        <w:rPr>
          <w:sz w:val="22"/>
          <w:szCs w:val="22"/>
          <w:lang w:val="fr-FR"/>
        </w:rPr>
      </w:pPr>
    </w:p>
    <w:p w14:paraId="77B1587C" w14:textId="77777777" w:rsidR="004D507C" w:rsidRDefault="004D507C" w:rsidP="004D507C">
      <w:pPr>
        <w:jc w:val="both"/>
        <w:rPr>
          <w:sz w:val="22"/>
          <w:szCs w:val="22"/>
        </w:rPr>
      </w:pPr>
      <w:r>
        <w:rPr>
          <w:sz w:val="22"/>
          <w:szCs w:val="22"/>
        </w:rPr>
        <w:t>Neil Carragher</w:t>
      </w:r>
    </w:p>
    <w:p w14:paraId="0F5507CB" w14:textId="6B84EF19" w:rsidR="00FD38A7" w:rsidRDefault="004D507C" w:rsidP="00FC22E0">
      <w:pPr>
        <w:jc w:val="both"/>
        <w:rPr>
          <w:sz w:val="22"/>
          <w:szCs w:val="22"/>
          <w:lang w:val="fr-FR"/>
        </w:rPr>
      </w:pPr>
      <w:hyperlink r:id="rId6" w:history="1">
        <w:r w:rsidRPr="00A42207">
          <w:rPr>
            <w:rStyle w:val="Hyperlink"/>
            <w:sz w:val="22"/>
            <w:szCs w:val="22"/>
            <w:lang w:val="fr-FR"/>
          </w:rPr>
          <w:t>https://edwebprofiles.ed.ac.uk/profile/neil-carragher</w:t>
        </w:r>
      </w:hyperlink>
    </w:p>
    <w:p w14:paraId="226648F6" w14:textId="77777777" w:rsidR="004D507C" w:rsidRPr="009F1C41" w:rsidRDefault="004D507C" w:rsidP="00FC22E0">
      <w:pPr>
        <w:jc w:val="both"/>
        <w:rPr>
          <w:sz w:val="22"/>
          <w:szCs w:val="22"/>
          <w:lang w:val="fr-FR"/>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7777777" w:rsidR="00A40DCB" w:rsidRDefault="00A40DCB" w:rsidP="00FC22E0">
      <w:pPr>
        <w:jc w:val="both"/>
        <w:rPr>
          <w:sz w:val="22"/>
          <w:szCs w:val="22"/>
        </w:rPr>
      </w:pPr>
    </w:p>
    <w:p w14:paraId="1B9C0FAB" w14:textId="5B8EA746" w:rsidR="00FD38A7" w:rsidRDefault="004D507C" w:rsidP="00FC22E0">
      <w:pPr>
        <w:jc w:val="both"/>
        <w:rPr>
          <w:sz w:val="22"/>
          <w:szCs w:val="22"/>
        </w:rPr>
      </w:pPr>
      <w:r>
        <w:rPr>
          <w:sz w:val="22"/>
          <w:szCs w:val="22"/>
        </w:rPr>
        <w:t xml:space="preserve">Can pharmacological targeting of </w:t>
      </w:r>
      <w:r w:rsidR="00491473">
        <w:rPr>
          <w:sz w:val="22"/>
          <w:szCs w:val="22"/>
        </w:rPr>
        <w:t>myeloid cell</w:t>
      </w:r>
      <w:r>
        <w:rPr>
          <w:sz w:val="22"/>
          <w:szCs w:val="22"/>
        </w:rPr>
        <w:t xml:space="preserve"> – GBM cancer cell interactions affect </w:t>
      </w:r>
      <w:r w:rsidR="006811DF">
        <w:rPr>
          <w:sz w:val="22"/>
          <w:szCs w:val="22"/>
        </w:rPr>
        <w:t>tumour cell survival?</w:t>
      </w:r>
      <w:r w:rsidR="00491473">
        <w:rPr>
          <w:sz w:val="22"/>
          <w:szCs w:val="22"/>
        </w:rPr>
        <w:t xml:space="preserve"> </w:t>
      </w:r>
    </w:p>
    <w:p w14:paraId="0598B6F0" w14:textId="77777777" w:rsidR="00FD38A7" w:rsidRDefault="00FD38A7" w:rsidP="00FC22E0">
      <w:pPr>
        <w:jc w:val="both"/>
        <w:rPr>
          <w:sz w:val="22"/>
          <w:szCs w:val="22"/>
        </w:rPr>
      </w:pP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5722A029" w:rsidR="00A40DCB" w:rsidRDefault="00A40DCB" w:rsidP="00FC22E0">
      <w:pPr>
        <w:jc w:val="both"/>
        <w:rPr>
          <w:sz w:val="22"/>
          <w:szCs w:val="22"/>
        </w:rPr>
      </w:pPr>
    </w:p>
    <w:p w14:paraId="19BF6A80" w14:textId="69648750" w:rsidR="00785D36" w:rsidRDefault="00785D36" w:rsidP="00785D36">
      <w:pPr>
        <w:jc w:val="both"/>
        <w:rPr>
          <w:sz w:val="22"/>
          <w:szCs w:val="22"/>
        </w:rPr>
      </w:pPr>
      <w:r>
        <w:rPr>
          <w:sz w:val="22"/>
          <w:szCs w:val="22"/>
        </w:rPr>
        <w:t>Glioblastoma (GBM) is the most common and most malignant brain tumour. Even with surgery, chemotherapy and radiotherapy, average survival is only approximately 15 months. The poor outcomes for patients reflect</w:t>
      </w:r>
      <w:r w:rsidR="006811DF">
        <w:rPr>
          <w:sz w:val="22"/>
          <w:szCs w:val="22"/>
        </w:rPr>
        <w:t>s</w:t>
      </w:r>
      <w:r>
        <w:rPr>
          <w:sz w:val="22"/>
          <w:szCs w:val="22"/>
        </w:rPr>
        <w:t xml:space="preserve"> a lack of effective new therapies entering the clinic in last 20 years.</w:t>
      </w:r>
    </w:p>
    <w:p w14:paraId="5F656087" w14:textId="77777777" w:rsidR="00785D36" w:rsidRDefault="00785D36" w:rsidP="00785D36">
      <w:pPr>
        <w:jc w:val="both"/>
        <w:rPr>
          <w:sz w:val="22"/>
          <w:szCs w:val="22"/>
        </w:rPr>
      </w:pPr>
    </w:p>
    <w:p w14:paraId="4F350571" w14:textId="2FCD5663" w:rsidR="00785D36" w:rsidRDefault="00785D36" w:rsidP="00785D36">
      <w:pPr>
        <w:jc w:val="both"/>
        <w:rPr>
          <w:sz w:val="22"/>
          <w:szCs w:val="22"/>
        </w:rPr>
      </w:pPr>
      <w:r>
        <w:rPr>
          <w:sz w:val="22"/>
          <w:szCs w:val="22"/>
        </w:rPr>
        <w:t xml:space="preserve">The search for new therapies has benefited from characterisation of so-called glioma stem-like cells. These cells constitute a small proportion of the tumour mass, but are thought to have a central </w:t>
      </w:r>
      <w:r w:rsidR="00F06ED2">
        <w:rPr>
          <w:sz w:val="22"/>
          <w:szCs w:val="22"/>
        </w:rPr>
        <w:t xml:space="preserve">role </w:t>
      </w:r>
      <w:r w:rsidR="00F06ED2">
        <w:rPr>
          <w:sz w:val="22"/>
          <w:szCs w:val="22"/>
        </w:rPr>
        <w:lastRenderedPageBreak/>
        <w:t xml:space="preserve">and </w:t>
      </w:r>
      <w:r w:rsidR="004C372E">
        <w:rPr>
          <w:sz w:val="22"/>
          <w:szCs w:val="22"/>
        </w:rPr>
        <w:t xml:space="preserve">to </w:t>
      </w:r>
      <w:r w:rsidR="00F06ED2">
        <w:rPr>
          <w:sz w:val="22"/>
          <w:szCs w:val="22"/>
        </w:rPr>
        <w:t xml:space="preserve">be </w:t>
      </w:r>
      <w:r>
        <w:rPr>
          <w:sz w:val="22"/>
          <w:szCs w:val="22"/>
        </w:rPr>
        <w:t xml:space="preserve">responsible for treatment resistance and tumour recurrence.  To date, though, therapeutic strategies targeted at this subpopulation of cells has not led to a breakthrough therapy. </w:t>
      </w:r>
      <w:r w:rsidR="006811DF">
        <w:rPr>
          <w:sz w:val="22"/>
          <w:szCs w:val="22"/>
        </w:rPr>
        <w:t xml:space="preserve">The problem may be that </w:t>
      </w:r>
      <w:r w:rsidR="004D507C">
        <w:rPr>
          <w:sz w:val="22"/>
          <w:szCs w:val="22"/>
        </w:rPr>
        <w:t xml:space="preserve">a singular </w:t>
      </w:r>
      <w:r w:rsidR="006811DF">
        <w:rPr>
          <w:sz w:val="22"/>
          <w:szCs w:val="22"/>
        </w:rPr>
        <w:t xml:space="preserve">focus on glioma stem cells has overlooked the importance of the tumour microenvironment interactions that affect the tumour cell growth. </w:t>
      </w:r>
    </w:p>
    <w:p w14:paraId="401E9731" w14:textId="77777777" w:rsidR="00785D36" w:rsidRDefault="00785D36" w:rsidP="00785D36">
      <w:pPr>
        <w:jc w:val="both"/>
        <w:rPr>
          <w:sz w:val="22"/>
          <w:szCs w:val="22"/>
        </w:rPr>
      </w:pPr>
    </w:p>
    <w:p w14:paraId="1C643574" w14:textId="1BF4ED63" w:rsidR="006811DF" w:rsidRDefault="00785D36" w:rsidP="00785D36">
      <w:pPr>
        <w:jc w:val="both"/>
        <w:rPr>
          <w:sz w:val="22"/>
          <w:szCs w:val="22"/>
        </w:rPr>
      </w:pPr>
      <w:r>
        <w:rPr>
          <w:sz w:val="22"/>
          <w:szCs w:val="22"/>
        </w:rPr>
        <w:t xml:space="preserve">The tumour microenvironment, in particular immune cells, are increasingly recognised as pivotal to cancer cell biology across a range of tumour types. Myeloid cells </w:t>
      </w:r>
      <w:r w:rsidR="004C372E">
        <w:rPr>
          <w:sz w:val="22"/>
          <w:szCs w:val="22"/>
        </w:rPr>
        <w:t>(</w:t>
      </w:r>
      <w:r>
        <w:rPr>
          <w:sz w:val="22"/>
          <w:szCs w:val="22"/>
        </w:rPr>
        <w:t>microglia and macrophages</w:t>
      </w:r>
      <w:r w:rsidR="004C372E">
        <w:rPr>
          <w:sz w:val="22"/>
          <w:szCs w:val="22"/>
        </w:rPr>
        <w:t>)</w:t>
      </w:r>
      <w:r>
        <w:rPr>
          <w:sz w:val="22"/>
          <w:szCs w:val="22"/>
        </w:rPr>
        <w:t xml:space="preserve"> are the most common cell type in GBM, more prevalent than </w:t>
      </w:r>
      <w:r w:rsidR="000F4D4E">
        <w:rPr>
          <w:sz w:val="22"/>
          <w:szCs w:val="22"/>
        </w:rPr>
        <w:t xml:space="preserve">even </w:t>
      </w:r>
      <w:r>
        <w:rPr>
          <w:sz w:val="22"/>
          <w:szCs w:val="22"/>
        </w:rPr>
        <w:t xml:space="preserve">tumour cells. The </w:t>
      </w:r>
      <w:r w:rsidR="006811DF">
        <w:rPr>
          <w:sz w:val="22"/>
          <w:szCs w:val="22"/>
        </w:rPr>
        <w:t>usual role of myeloid cells includes phagocytosis</w:t>
      </w:r>
      <w:r w:rsidR="004C372E">
        <w:rPr>
          <w:sz w:val="22"/>
          <w:szCs w:val="22"/>
        </w:rPr>
        <w:t xml:space="preserve"> of abnormal cells</w:t>
      </w:r>
      <w:r w:rsidR="006811DF">
        <w:rPr>
          <w:sz w:val="22"/>
          <w:szCs w:val="22"/>
        </w:rPr>
        <w:t xml:space="preserve">, but in GBM these </w:t>
      </w:r>
      <w:r w:rsidR="004C372E">
        <w:rPr>
          <w:sz w:val="22"/>
          <w:szCs w:val="22"/>
        </w:rPr>
        <w:t xml:space="preserve">myeloid </w:t>
      </w:r>
      <w:r w:rsidR="006811DF">
        <w:rPr>
          <w:sz w:val="22"/>
          <w:szCs w:val="22"/>
        </w:rPr>
        <w:t xml:space="preserve">cells are thought instead to promote tumour cell growth. The precise mechanisms of this are under investigation, including by our group. </w:t>
      </w:r>
    </w:p>
    <w:p w14:paraId="41AD6724" w14:textId="77777777" w:rsidR="006811DF" w:rsidRDefault="006811DF" w:rsidP="00785D36">
      <w:pPr>
        <w:jc w:val="both"/>
        <w:rPr>
          <w:sz w:val="22"/>
          <w:szCs w:val="22"/>
        </w:rPr>
      </w:pPr>
    </w:p>
    <w:p w14:paraId="43F37D4F" w14:textId="4E76205C" w:rsidR="006B7928" w:rsidRDefault="004D507C" w:rsidP="00785D36">
      <w:pPr>
        <w:jc w:val="both"/>
        <w:rPr>
          <w:sz w:val="22"/>
          <w:szCs w:val="22"/>
        </w:rPr>
      </w:pPr>
      <w:r>
        <w:rPr>
          <w:sz w:val="22"/>
          <w:szCs w:val="22"/>
        </w:rPr>
        <w:t xml:space="preserve">Pharmacological manipulation of these myeloid cells </w:t>
      </w:r>
      <w:r w:rsidR="006811DF">
        <w:rPr>
          <w:sz w:val="22"/>
          <w:szCs w:val="22"/>
        </w:rPr>
        <w:t xml:space="preserve">is a </w:t>
      </w:r>
      <w:r>
        <w:rPr>
          <w:sz w:val="22"/>
          <w:szCs w:val="22"/>
        </w:rPr>
        <w:t xml:space="preserve">strategy for improving GBM tumour cell control. Investigating this is not trivial, but is now possible with the </w:t>
      </w:r>
      <w:r w:rsidR="006B7928">
        <w:rPr>
          <w:sz w:val="22"/>
          <w:szCs w:val="22"/>
        </w:rPr>
        <w:t xml:space="preserve">unique </w:t>
      </w:r>
      <w:r>
        <w:rPr>
          <w:sz w:val="22"/>
          <w:szCs w:val="22"/>
        </w:rPr>
        <w:t xml:space="preserve">live human brain slice culture model developed </w:t>
      </w:r>
      <w:r w:rsidR="006B7928">
        <w:rPr>
          <w:sz w:val="22"/>
          <w:szCs w:val="22"/>
        </w:rPr>
        <w:t>by the Brennan lab</w:t>
      </w:r>
      <w:r w:rsidR="000F4D4E">
        <w:rPr>
          <w:sz w:val="22"/>
          <w:szCs w:val="22"/>
        </w:rPr>
        <w:t xml:space="preserve"> - </w:t>
      </w:r>
      <w:r w:rsidR="006B7928">
        <w:rPr>
          <w:sz w:val="22"/>
          <w:szCs w:val="22"/>
        </w:rPr>
        <w:t xml:space="preserve"> </w:t>
      </w:r>
      <w:r>
        <w:rPr>
          <w:sz w:val="22"/>
          <w:szCs w:val="22"/>
        </w:rPr>
        <w:t>GBM cells and myeloid cells</w:t>
      </w:r>
      <w:r w:rsidR="000F4D4E">
        <w:rPr>
          <w:sz w:val="22"/>
          <w:szCs w:val="22"/>
        </w:rPr>
        <w:t>,</w:t>
      </w:r>
      <w:r>
        <w:rPr>
          <w:sz w:val="22"/>
          <w:szCs w:val="22"/>
        </w:rPr>
        <w:t xml:space="preserve"> and their interactions</w:t>
      </w:r>
      <w:r w:rsidR="000F4D4E">
        <w:rPr>
          <w:sz w:val="22"/>
          <w:szCs w:val="22"/>
        </w:rPr>
        <w:t xml:space="preserve">, </w:t>
      </w:r>
      <w:r>
        <w:rPr>
          <w:sz w:val="22"/>
          <w:szCs w:val="22"/>
        </w:rPr>
        <w:t>can be observed over time in their real 3 dimensional context</w:t>
      </w:r>
      <w:r w:rsidR="006B7928">
        <w:rPr>
          <w:sz w:val="22"/>
          <w:szCs w:val="22"/>
        </w:rPr>
        <w:t xml:space="preserve">, along with other non-tumour cells and the extra cellular matrix. The Carragher lab are world leaders in high content phenotypic drug discovery. Adapting those platforms </w:t>
      </w:r>
      <w:r w:rsidR="00145939">
        <w:rPr>
          <w:sz w:val="22"/>
          <w:szCs w:val="22"/>
        </w:rPr>
        <w:t xml:space="preserve">from cell based assays </w:t>
      </w:r>
      <w:r w:rsidR="006B7928">
        <w:rPr>
          <w:sz w:val="22"/>
          <w:szCs w:val="22"/>
        </w:rPr>
        <w:t xml:space="preserve">to the human brain slice culture model provides an opportunity to interrogate </w:t>
      </w:r>
      <w:r w:rsidR="000F4D4E">
        <w:rPr>
          <w:sz w:val="22"/>
          <w:szCs w:val="22"/>
        </w:rPr>
        <w:t xml:space="preserve">and manipulate </w:t>
      </w:r>
      <w:r w:rsidR="006B7928">
        <w:rPr>
          <w:sz w:val="22"/>
          <w:szCs w:val="22"/>
        </w:rPr>
        <w:t>live tumour cell</w:t>
      </w:r>
      <w:r w:rsidR="000F4D4E">
        <w:rPr>
          <w:sz w:val="22"/>
          <w:szCs w:val="22"/>
        </w:rPr>
        <w:t>-</w:t>
      </w:r>
      <w:r w:rsidR="006B7928">
        <w:rPr>
          <w:sz w:val="22"/>
          <w:szCs w:val="22"/>
        </w:rPr>
        <w:t xml:space="preserve"> myeloid cell interactions in human tissue. </w:t>
      </w:r>
    </w:p>
    <w:p w14:paraId="7C93019B" w14:textId="77777777" w:rsidR="006B7928" w:rsidRDefault="006B7928" w:rsidP="00785D36">
      <w:pPr>
        <w:jc w:val="both"/>
        <w:rPr>
          <w:sz w:val="22"/>
          <w:szCs w:val="22"/>
        </w:rPr>
      </w:pPr>
    </w:p>
    <w:p w14:paraId="1BED09A1" w14:textId="77777777" w:rsidR="000F4D4E" w:rsidRDefault="006B7928" w:rsidP="00785D36">
      <w:pPr>
        <w:jc w:val="both"/>
        <w:rPr>
          <w:sz w:val="22"/>
          <w:szCs w:val="22"/>
        </w:rPr>
      </w:pPr>
      <w:r>
        <w:rPr>
          <w:sz w:val="22"/>
          <w:szCs w:val="22"/>
        </w:rPr>
        <w:t xml:space="preserve">Much of the knowledge base around myeloid-GBM tumour cell interactions is contradictory, which is not surprising since it has developed from rodent studies and transcriptional phenotyping of fixed human tissue. With our innovative approach, we can interrogate these interactions in the most </w:t>
      </w:r>
      <w:r w:rsidR="00861315">
        <w:rPr>
          <w:sz w:val="22"/>
          <w:szCs w:val="22"/>
        </w:rPr>
        <w:t>relevant</w:t>
      </w:r>
      <w:r>
        <w:rPr>
          <w:sz w:val="22"/>
          <w:szCs w:val="22"/>
        </w:rPr>
        <w:t xml:space="preserve"> 3 dimensional tumour context – live human brain and tumour tissue removed routinely during surgery. </w:t>
      </w:r>
    </w:p>
    <w:p w14:paraId="162C24CC" w14:textId="77777777" w:rsidR="000F4D4E" w:rsidRDefault="000F4D4E" w:rsidP="00785D36">
      <w:pPr>
        <w:jc w:val="both"/>
        <w:rPr>
          <w:sz w:val="22"/>
          <w:szCs w:val="22"/>
        </w:rPr>
      </w:pPr>
    </w:p>
    <w:p w14:paraId="7EEE2B1C" w14:textId="1982A8B4" w:rsidR="006B7928" w:rsidRDefault="006B7928" w:rsidP="00785D36">
      <w:pPr>
        <w:jc w:val="both"/>
        <w:rPr>
          <w:sz w:val="22"/>
          <w:szCs w:val="22"/>
        </w:rPr>
      </w:pPr>
      <w:r>
        <w:rPr>
          <w:sz w:val="22"/>
          <w:szCs w:val="22"/>
        </w:rPr>
        <w:t xml:space="preserve">This project will </w:t>
      </w:r>
      <w:r w:rsidR="000F4D4E">
        <w:rPr>
          <w:sz w:val="22"/>
          <w:szCs w:val="22"/>
        </w:rPr>
        <w:t xml:space="preserve">1. </w:t>
      </w:r>
      <w:r>
        <w:rPr>
          <w:sz w:val="22"/>
          <w:szCs w:val="22"/>
        </w:rPr>
        <w:t>develop the methodologies</w:t>
      </w:r>
      <w:r w:rsidR="000F4D4E">
        <w:rPr>
          <w:sz w:val="22"/>
          <w:szCs w:val="22"/>
        </w:rPr>
        <w:t xml:space="preserve"> needed</w:t>
      </w:r>
      <w:r>
        <w:rPr>
          <w:sz w:val="22"/>
          <w:szCs w:val="22"/>
        </w:rPr>
        <w:t xml:space="preserve"> to assay drug </w:t>
      </w:r>
      <w:r w:rsidR="000F4D4E">
        <w:rPr>
          <w:sz w:val="22"/>
          <w:szCs w:val="22"/>
        </w:rPr>
        <w:t xml:space="preserve">effect in brain/tumour slice cultures 2. </w:t>
      </w:r>
      <w:r>
        <w:rPr>
          <w:sz w:val="22"/>
          <w:szCs w:val="22"/>
        </w:rPr>
        <w:t>screen FDA-approved compounds based on rationale assessment of known tumour myeloid cell interactions</w:t>
      </w:r>
      <w:r w:rsidR="000F4D4E">
        <w:rPr>
          <w:sz w:val="22"/>
          <w:szCs w:val="22"/>
        </w:rPr>
        <w:t>,</w:t>
      </w:r>
      <w:r>
        <w:rPr>
          <w:sz w:val="22"/>
          <w:szCs w:val="22"/>
        </w:rPr>
        <w:t xml:space="preserve"> and </w:t>
      </w:r>
      <w:r w:rsidR="000F4D4E">
        <w:rPr>
          <w:sz w:val="22"/>
          <w:szCs w:val="22"/>
        </w:rPr>
        <w:t xml:space="preserve">3. </w:t>
      </w:r>
      <w:r>
        <w:rPr>
          <w:sz w:val="22"/>
          <w:szCs w:val="22"/>
        </w:rPr>
        <w:t>screen compounds both singly and in combination. The</w:t>
      </w:r>
      <w:r w:rsidR="000F4D4E">
        <w:rPr>
          <w:sz w:val="22"/>
          <w:szCs w:val="22"/>
        </w:rPr>
        <w:t xml:space="preserve"> ultimate </w:t>
      </w:r>
      <w:r>
        <w:rPr>
          <w:sz w:val="22"/>
          <w:szCs w:val="22"/>
        </w:rPr>
        <w:t xml:space="preserve">aim will be to identify compounds that can be prioritised for translation into the clinic, through one of the UK wide platform trials that Brennan co-leads. </w:t>
      </w:r>
    </w:p>
    <w:p w14:paraId="0137BCDB" w14:textId="70EE06A3" w:rsidR="00FD38A7" w:rsidRDefault="00FD38A7" w:rsidP="00785D36">
      <w:pPr>
        <w:jc w:val="both"/>
        <w:rPr>
          <w:sz w:val="22"/>
          <w:szCs w:val="22"/>
        </w:rPr>
      </w:pPr>
    </w:p>
    <w:p w14:paraId="5254D5D4" w14:textId="77777777" w:rsidR="00FD38A7" w:rsidRDefault="00FD38A7" w:rsidP="00FC22E0">
      <w:pPr>
        <w:jc w:val="both"/>
        <w:rPr>
          <w:sz w:val="22"/>
          <w:szCs w:val="22"/>
        </w:rPr>
      </w:pP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3E3762A0" w14:textId="0572E9E0" w:rsidR="002C3484" w:rsidRDefault="002C3484" w:rsidP="00FC22E0">
      <w:pPr>
        <w:jc w:val="both"/>
        <w:rPr>
          <w:sz w:val="22"/>
          <w:szCs w:val="22"/>
        </w:rPr>
      </w:pPr>
      <w:r>
        <w:rPr>
          <w:sz w:val="22"/>
          <w:szCs w:val="22"/>
        </w:rPr>
        <w:t>Human brain slice culture</w:t>
      </w:r>
      <w:r w:rsidR="00491473">
        <w:rPr>
          <w:sz w:val="22"/>
          <w:szCs w:val="22"/>
        </w:rPr>
        <w:t xml:space="preserve"> – we have pioneered this platform in Edinburgh. We use human brain tissue removed during. From this we develop 300um slices that can be kept ‘alive’ and within which tumour cells, myeloid cell and other cell functions can be observed</w:t>
      </w:r>
    </w:p>
    <w:p w14:paraId="3B01033B" w14:textId="77777777" w:rsidR="00491473" w:rsidRDefault="00491473" w:rsidP="00FC22E0">
      <w:pPr>
        <w:jc w:val="both"/>
        <w:rPr>
          <w:sz w:val="22"/>
          <w:szCs w:val="22"/>
        </w:rPr>
      </w:pPr>
    </w:p>
    <w:p w14:paraId="25CCD9BA" w14:textId="495BDA8B" w:rsidR="002C3484" w:rsidRDefault="002C3484" w:rsidP="00FC22E0">
      <w:pPr>
        <w:jc w:val="both"/>
        <w:rPr>
          <w:sz w:val="22"/>
          <w:szCs w:val="22"/>
        </w:rPr>
      </w:pPr>
      <w:r>
        <w:rPr>
          <w:sz w:val="22"/>
          <w:szCs w:val="22"/>
        </w:rPr>
        <w:t>Glioma cancer stem cells</w:t>
      </w:r>
      <w:r w:rsidR="00491473">
        <w:rPr>
          <w:sz w:val="22"/>
          <w:szCs w:val="22"/>
        </w:rPr>
        <w:t xml:space="preserve"> – In Edinburgh we develop the glioma cellular genetic resource –</w:t>
      </w:r>
    </w:p>
    <w:p w14:paraId="796DDC35" w14:textId="26E2DC1F" w:rsidR="00491473" w:rsidRDefault="00491473" w:rsidP="00FC22E0">
      <w:pPr>
        <w:jc w:val="both"/>
        <w:rPr>
          <w:sz w:val="22"/>
          <w:szCs w:val="22"/>
        </w:rPr>
      </w:pPr>
      <w:hyperlink r:id="rId7" w:history="1">
        <w:r w:rsidRPr="00A42207">
          <w:rPr>
            <w:rStyle w:val="Hyperlink"/>
            <w:sz w:val="22"/>
            <w:szCs w:val="22"/>
          </w:rPr>
          <w:t>https://institute-genetics-cancer.ed.ac.uk/research/research-themes/edinburgh-cancer-research/brain-cancer-research/glioma-cellular-genetics-resource</w:t>
        </w:r>
      </w:hyperlink>
    </w:p>
    <w:p w14:paraId="4BA13701" w14:textId="77777777" w:rsidR="00CB4507" w:rsidRDefault="00CB4507" w:rsidP="00FC22E0">
      <w:pPr>
        <w:jc w:val="both"/>
        <w:rPr>
          <w:sz w:val="22"/>
          <w:szCs w:val="22"/>
        </w:rPr>
      </w:pPr>
    </w:p>
    <w:p w14:paraId="0345EB6C" w14:textId="7056C3C4" w:rsidR="00491473" w:rsidRDefault="00491473" w:rsidP="00FC22E0">
      <w:pPr>
        <w:jc w:val="both"/>
        <w:rPr>
          <w:sz w:val="22"/>
          <w:szCs w:val="22"/>
        </w:rPr>
      </w:pPr>
      <w:r>
        <w:rPr>
          <w:sz w:val="22"/>
          <w:szCs w:val="22"/>
        </w:rPr>
        <w:t xml:space="preserve">This is a unique collection of patient-derived glioma cell lines with genomic and transcriptomic data, </w:t>
      </w:r>
    </w:p>
    <w:p w14:paraId="12185603" w14:textId="77777777" w:rsidR="00491473" w:rsidRDefault="00491473" w:rsidP="00FC22E0">
      <w:pPr>
        <w:jc w:val="both"/>
        <w:rPr>
          <w:sz w:val="22"/>
          <w:szCs w:val="22"/>
        </w:rPr>
      </w:pPr>
    </w:p>
    <w:p w14:paraId="3C87F75D" w14:textId="49662697" w:rsidR="00491473" w:rsidRDefault="00491473" w:rsidP="00FC22E0">
      <w:pPr>
        <w:jc w:val="both"/>
        <w:rPr>
          <w:sz w:val="22"/>
          <w:szCs w:val="22"/>
        </w:rPr>
      </w:pPr>
      <w:r>
        <w:rPr>
          <w:sz w:val="22"/>
          <w:szCs w:val="22"/>
        </w:rPr>
        <w:t>We work with human myeloid cells and have the</w:t>
      </w:r>
      <w:r w:rsidR="00861315">
        <w:rPr>
          <w:sz w:val="22"/>
          <w:szCs w:val="22"/>
        </w:rPr>
        <w:t xml:space="preserve"> </w:t>
      </w:r>
      <w:proofErr w:type="spellStart"/>
      <w:r w:rsidR="00861315">
        <w:rPr>
          <w:sz w:val="22"/>
          <w:szCs w:val="22"/>
        </w:rPr>
        <w:t>ImageXpress</w:t>
      </w:r>
      <w:proofErr w:type="spellEnd"/>
      <w:r w:rsidR="00861315">
        <w:rPr>
          <w:sz w:val="22"/>
          <w:szCs w:val="22"/>
        </w:rPr>
        <w:t xml:space="preserve">-confocal HT.ai, dual Oblique Plane Microscopy/”fast light-sheet” and </w:t>
      </w:r>
      <w:r>
        <w:rPr>
          <w:sz w:val="22"/>
          <w:szCs w:val="22"/>
        </w:rPr>
        <w:t xml:space="preserve"> Opera high content spinning disk microscope which permits us to observe myeloid and cancer cell interactions in the human brain slices, in real time </w:t>
      </w:r>
    </w:p>
    <w:p w14:paraId="0B8EC33A" w14:textId="7E6E7E9D" w:rsidR="00491473" w:rsidRDefault="00861315" w:rsidP="00FC22E0">
      <w:pPr>
        <w:jc w:val="both"/>
        <w:rPr>
          <w:sz w:val="22"/>
          <w:szCs w:val="22"/>
        </w:rPr>
      </w:pPr>
      <w:hyperlink r:id="rId8" w:history="1">
        <w:r w:rsidRPr="0015032C">
          <w:rPr>
            <w:rStyle w:val="Hyperlink"/>
            <w:sz w:val="22"/>
            <w:szCs w:val="22"/>
          </w:rPr>
          <w:t>https://regeneration-repair.ed.ac.uk/technologies/high-content-screening/opera-phen</w:t>
        </w:r>
        <w:r w:rsidRPr="0015032C">
          <w:rPr>
            <w:rStyle w:val="Hyperlink"/>
            <w:sz w:val="22"/>
            <w:szCs w:val="22"/>
          </w:rPr>
          <w:t>i</w:t>
        </w:r>
        <w:r w:rsidRPr="0015032C">
          <w:rPr>
            <w:rStyle w:val="Hyperlink"/>
            <w:sz w:val="22"/>
            <w:szCs w:val="22"/>
          </w:rPr>
          <w:t>x-plus-high-content-spinning-disk-confo</w:t>
        </w:r>
      </w:hyperlink>
    </w:p>
    <w:p w14:paraId="3BDB2872" w14:textId="77777777" w:rsidR="00861315" w:rsidRDefault="00861315" w:rsidP="00FC22E0">
      <w:pPr>
        <w:jc w:val="both"/>
        <w:rPr>
          <w:sz w:val="22"/>
          <w:szCs w:val="22"/>
        </w:rPr>
      </w:pPr>
    </w:p>
    <w:p w14:paraId="202D9027" w14:textId="77777777" w:rsidR="00491473" w:rsidRDefault="00491473" w:rsidP="00FC22E0">
      <w:pPr>
        <w:jc w:val="both"/>
        <w:rPr>
          <w:sz w:val="22"/>
          <w:szCs w:val="22"/>
        </w:rPr>
      </w:pPr>
    </w:p>
    <w:p w14:paraId="7F5169CB" w14:textId="6F3B45C9" w:rsidR="006B7928" w:rsidRDefault="00861315" w:rsidP="00FC22E0">
      <w:pPr>
        <w:jc w:val="both"/>
        <w:rPr>
          <w:sz w:val="22"/>
          <w:szCs w:val="22"/>
        </w:rPr>
      </w:pPr>
      <w:r>
        <w:rPr>
          <w:sz w:val="22"/>
          <w:szCs w:val="22"/>
        </w:rPr>
        <w:t>Automated h</w:t>
      </w:r>
      <w:r w:rsidR="006B7928">
        <w:rPr>
          <w:sz w:val="22"/>
          <w:szCs w:val="22"/>
        </w:rPr>
        <w:t xml:space="preserve">igh </w:t>
      </w:r>
      <w:r>
        <w:rPr>
          <w:sz w:val="22"/>
          <w:szCs w:val="22"/>
        </w:rPr>
        <w:t xml:space="preserve">throughput </w:t>
      </w:r>
      <w:r w:rsidR="006B7928">
        <w:rPr>
          <w:sz w:val="22"/>
          <w:szCs w:val="22"/>
        </w:rPr>
        <w:t xml:space="preserve">screening platforms. </w:t>
      </w:r>
    </w:p>
    <w:p w14:paraId="52EADBCD" w14:textId="77777777" w:rsidR="006B7928" w:rsidRDefault="006B7928" w:rsidP="00FC22E0">
      <w:pPr>
        <w:jc w:val="both"/>
        <w:rPr>
          <w:sz w:val="22"/>
          <w:szCs w:val="22"/>
        </w:rPr>
      </w:pPr>
    </w:p>
    <w:p w14:paraId="43B8EC24" w14:textId="5BD90488" w:rsidR="00B402B9" w:rsidRDefault="002C3484" w:rsidP="00FC22E0">
      <w:pPr>
        <w:jc w:val="both"/>
        <w:rPr>
          <w:sz w:val="22"/>
          <w:szCs w:val="22"/>
        </w:rPr>
      </w:pPr>
      <w:r>
        <w:rPr>
          <w:sz w:val="22"/>
          <w:szCs w:val="22"/>
        </w:rPr>
        <w:t xml:space="preserve">Cancer and molecular cell biology </w:t>
      </w:r>
      <w:r w:rsidR="00491473">
        <w:rPr>
          <w:sz w:val="22"/>
          <w:szCs w:val="22"/>
        </w:rPr>
        <w:t>techniques</w:t>
      </w:r>
    </w:p>
    <w:p w14:paraId="2847F12E"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018C0E15" w14:textId="4D6F2DDA" w:rsidR="002E79A8" w:rsidRDefault="002E79A8" w:rsidP="00FC22E0">
      <w:pPr>
        <w:jc w:val="both"/>
        <w:rPr>
          <w:b/>
          <w:bCs/>
          <w:sz w:val="22"/>
          <w:szCs w:val="22"/>
        </w:rPr>
      </w:pPr>
      <w:r w:rsidRPr="00FD38A7">
        <w:rPr>
          <w:b/>
          <w:bCs/>
          <w:sz w:val="22"/>
          <w:szCs w:val="22"/>
        </w:rPr>
        <w:t>Papers of interest:</w:t>
      </w:r>
    </w:p>
    <w:p w14:paraId="394FB648" w14:textId="77777777" w:rsidR="006B7928" w:rsidRDefault="006B7928" w:rsidP="00FC22E0">
      <w:pPr>
        <w:jc w:val="both"/>
        <w:rPr>
          <w:b/>
          <w:bCs/>
          <w:sz w:val="22"/>
          <w:szCs w:val="22"/>
        </w:rPr>
      </w:pPr>
    </w:p>
    <w:p w14:paraId="78A0B121" w14:textId="77777777" w:rsidR="006B7928" w:rsidRPr="006B7928" w:rsidRDefault="006B7928" w:rsidP="006B7928">
      <w:pPr>
        <w:jc w:val="both"/>
        <w:rPr>
          <w:b/>
          <w:bCs/>
          <w:sz w:val="22"/>
          <w:szCs w:val="22"/>
        </w:rPr>
      </w:pPr>
      <w:r w:rsidRPr="006B7928">
        <w:rPr>
          <w:b/>
          <w:bCs/>
          <w:sz w:val="22"/>
          <w:szCs w:val="22"/>
        </w:rPr>
        <w:t>A comprehensive pharmacological survey across heterogeneous patient-derived GBM stem cell models</w:t>
      </w:r>
    </w:p>
    <w:p w14:paraId="16039B6D" w14:textId="275282D1" w:rsidR="006B7928" w:rsidRPr="00145939" w:rsidRDefault="00145939" w:rsidP="00FC22E0">
      <w:pPr>
        <w:jc w:val="both"/>
        <w:rPr>
          <w:sz w:val="22"/>
          <w:szCs w:val="22"/>
        </w:rPr>
      </w:pPr>
      <w:r w:rsidRPr="00145939">
        <w:rPr>
          <w:sz w:val="22"/>
          <w:szCs w:val="22"/>
        </w:rPr>
        <w:t>https://doi.org/10.1101/2024.11.27.625719</w:t>
      </w:r>
    </w:p>
    <w:p w14:paraId="7C37F84D" w14:textId="77777777" w:rsidR="002E79A8" w:rsidRDefault="002E79A8" w:rsidP="00FC22E0">
      <w:pPr>
        <w:jc w:val="both"/>
        <w:rPr>
          <w:sz w:val="22"/>
          <w:szCs w:val="22"/>
        </w:rPr>
      </w:pPr>
    </w:p>
    <w:p w14:paraId="5CB1AEDE" w14:textId="77777777" w:rsidR="00145939" w:rsidRPr="00145939" w:rsidRDefault="00145939" w:rsidP="00145939">
      <w:pPr>
        <w:rPr>
          <w:b/>
          <w:bCs/>
          <w:sz w:val="22"/>
          <w:szCs w:val="22"/>
        </w:rPr>
      </w:pPr>
      <w:r w:rsidRPr="00145939">
        <w:rPr>
          <w:b/>
          <w:bCs/>
          <w:sz w:val="22"/>
          <w:szCs w:val="22"/>
        </w:rPr>
        <w:t>Macrophages and microglia in glioblastoma: heterogeneity, plasticity, and therapy</w:t>
      </w:r>
    </w:p>
    <w:p w14:paraId="2711D0AA" w14:textId="10042422" w:rsidR="006811DF" w:rsidRPr="0007041D" w:rsidRDefault="00145939">
      <w:pPr>
        <w:rPr>
          <w:sz w:val="22"/>
          <w:szCs w:val="22"/>
        </w:rPr>
      </w:pPr>
      <w:r w:rsidRPr="00145939">
        <w:rPr>
          <w:sz w:val="22"/>
          <w:szCs w:val="22"/>
        </w:rPr>
        <w:t>https://pmc.ncbi.nlm.nih.gov/articles/PMC9797335/</w:t>
      </w:r>
    </w:p>
    <w:sectPr w:rsidR="006811DF"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99336355">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1840121603">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18658228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1"/>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0F4D4E"/>
    <w:rsid w:val="001017F0"/>
    <w:rsid w:val="0011005A"/>
    <w:rsid w:val="00120842"/>
    <w:rsid w:val="00131A26"/>
    <w:rsid w:val="00133C50"/>
    <w:rsid w:val="00140477"/>
    <w:rsid w:val="00144D9A"/>
    <w:rsid w:val="00145939"/>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3484"/>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91473"/>
    <w:rsid w:val="004A1214"/>
    <w:rsid w:val="004A4170"/>
    <w:rsid w:val="004B38FE"/>
    <w:rsid w:val="004C20F6"/>
    <w:rsid w:val="004C372E"/>
    <w:rsid w:val="004C69DF"/>
    <w:rsid w:val="004D1AAB"/>
    <w:rsid w:val="004D507C"/>
    <w:rsid w:val="004E4A29"/>
    <w:rsid w:val="004E7A8B"/>
    <w:rsid w:val="004F6E90"/>
    <w:rsid w:val="0052413F"/>
    <w:rsid w:val="00533869"/>
    <w:rsid w:val="005519AB"/>
    <w:rsid w:val="005522D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11DF"/>
    <w:rsid w:val="00687DEB"/>
    <w:rsid w:val="0069141C"/>
    <w:rsid w:val="006A1B96"/>
    <w:rsid w:val="006A688A"/>
    <w:rsid w:val="006B7928"/>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85D36"/>
    <w:rsid w:val="0079183B"/>
    <w:rsid w:val="007B1387"/>
    <w:rsid w:val="007B3DB6"/>
    <w:rsid w:val="007E1B8D"/>
    <w:rsid w:val="00806088"/>
    <w:rsid w:val="008234BB"/>
    <w:rsid w:val="00830F86"/>
    <w:rsid w:val="00834F66"/>
    <w:rsid w:val="008435D0"/>
    <w:rsid w:val="008446F7"/>
    <w:rsid w:val="00853A5C"/>
    <w:rsid w:val="00861315"/>
    <w:rsid w:val="00863B41"/>
    <w:rsid w:val="0088111D"/>
    <w:rsid w:val="00883E01"/>
    <w:rsid w:val="008848C9"/>
    <w:rsid w:val="008A01DD"/>
    <w:rsid w:val="008B1292"/>
    <w:rsid w:val="008C7B6F"/>
    <w:rsid w:val="008F05D4"/>
    <w:rsid w:val="0090091E"/>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1C41"/>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B044A3"/>
    <w:rsid w:val="00B26EB5"/>
    <w:rsid w:val="00B30596"/>
    <w:rsid w:val="00B359A2"/>
    <w:rsid w:val="00B402B9"/>
    <w:rsid w:val="00B420FF"/>
    <w:rsid w:val="00B60679"/>
    <w:rsid w:val="00B6331F"/>
    <w:rsid w:val="00B73FC4"/>
    <w:rsid w:val="00B77342"/>
    <w:rsid w:val="00B777F1"/>
    <w:rsid w:val="00B83B9D"/>
    <w:rsid w:val="00B86BB9"/>
    <w:rsid w:val="00BA0B78"/>
    <w:rsid w:val="00BD5C34"/>
    <w:rsid w:val="00BE663F"/>
    <w:rsid w:val="00BF0AF2"/>
    <w:rsid w:val="00BF0D1F"/>
    <w:rsid w:val="00BF662F"/>
    <w:rsid w:val="00C032DA"/>
    <w:rsid w:val="00C11429"/>
    <w:rsid w:val="00C12124"/>
    <w:rsid w:val="00C171BF"/>
    <w:rsid w:val="00C449A1"/>
    <w:rsid w:val="00C72052"/>
    <w:rsid w:val="00C77662"/>
    <w:rsid w:val="00C91143"/>
    <w:rsid w:val="00C91D53"/>
    <w:rsid w:val="00CB4507"/>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2048D"/>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E7650"/>
    <w:rsid w:val="00EF0BDF"/>
    <w:rsid w:val="00EF3DD1"/>
    <w:rsid w:val="00EF4062"/>
    <w:rsid w:val="00EF66D0"/>
    <w:rsid w:val="00F06ED2"/>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 w:val="00FF48C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2C3484"/>
    <w:rPr>
      <w:color w:val="605E5C"/>
      <w:shd w:val="clear" w:color="auto" w:fill="E1DFDD"/>
    </w:rPr>
  </w:style>
  <w:style w:type="paragraph" w:styleId="Revision">
    <w:name w:val="Revision"/>
    <w:hidden/>
    <w:uiPriority w:val="99"/>
    <w:semiHidden/>
    <w:rsid w:val="00E204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4222682">
      <w:bodyDiv w:val="1"/>
      <w:marLeft w:val="0"/>
      <w:marRight w:val="0"/>
      <w:marTop w:val="0"/>
      <w:marBottom w:val="0"/>
      <w:divBdr>
        <w:top w:val="none" w:sz="0" w:space="0" w:color="auto"/>
        <w:left w:val="none" w:sz="0" w:space="0" w:color="auto"/>
        <w:bottom w:val="none" w:sz="0" w:space="0" w:color="auto"/>
        <w:right w:val="none" w:sz="0" w:space="0" w:color="auto"/>
      </w:divBdr>
    </w:div>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36295226">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639264597">
      <w:bodyDiv w:val="1"/>
      <w:marLeft w:val="0"/>
      <w:marRight w:val="0"/>
      <w:marTop w:val="0"/>
      <w:marBottom w:val="0"/>
      <w:divBdr>
        <w:top w:val="none" w:sz="0" w:space="0" w:color="auto"/>
        <w:left w:val="none" w:sz="0" w:space="0" w:color="auto"/>
        <w:bottom w:val="none" w:sz="0" w:space="0" w:color="auto"/>
        <w:right w:val="none" w:sz="0" w:space="0" w:color="auto"/>
      </w:divBdr>
    </w:div>
    <w:div w:id="754668821">
      <w:bodyDiv w:val="1"/>
      <w:marLeft w:val="0"/>
      <w:marRight w:val="0"/>
      <w:marTop w:val="0"/>
      <w:marBottom w:val="0"/>
      <w:divBdr>
        <w:top w:val="none" w:sz="0" w:space="0" w:color="auto"/>
        <w:left w:val="none" w:sz="0" w:space="0" w:color="auto"/>
        <w:bottom w:val="none" w:sz="0" w:space="0" w:color="auto"/>
        <w:right w:val="none" w:sz="0" w:space="0" w:color="auto"/>
      </w:divBdr>
    </w:div>
    <w:div w:id="802119275">
      <w:bodyDiv w:val="1"/>
      <w:marLeft w:val="0"/>
      <w:marRight w:val="0"/>
      <w:marTop w:val="0"/>
      <w:marBottom w:val="0"/>
      <w:divBdr>
        <w:top w:val="none" w:sz="0" w:space="0" w:color="auto"/>
        <w:left w:val="none" w:sz="0" w:space="0" w:color="auto"/>
        <w:bottom w:val="none" w:sz="0" w:space="0" w:color="auto"/>
        <w:right w:val="none" w:sz="0" w:space="0" w:color="auto"/>
      </w:divBdr>
    </w:div>
    <w:div w:id="966622843">
      <w:bodyDiv w:val="1"/>
      <w:marLeft w:val="0"/>
      <w:marRight w:val="0"/>
      <w:marTop w:val="0"/>
      <w:marBottom w:val="0"/>
      <w:divBdr>
        <w:top w:val="none" w:sz="0" w:space="0" w:color="auto"/>
        <w:left w:val="none" w:sz="0" w:space="0" w:color="auto"/>
        <w:bottom w:val="none" w:sz="0" w:space="0" w:color="auto"/>
        <w:right w:val="none" w:sz="0" w:space="0" w:color="auto"/>
      </w:divBdr>
    </w:div>
    <w:div w:id="1089892006">
      <w:bodyDiv w:val="1"/>
      <w:marLeft w:val="0"/>
      <w:marRight w:val="0"/>
      <w:marTop w:val="0"/>
      <w:marBottom w:val="0"/>
      <w:divBdr>
        <w:top w:val="none" w:sz="0" w:space="0" w:color="auto"/>
        <w:left w:val="none" w:sz="0" w:space="0" w:color="auto"/>
        <w:bottom w:val="none" w:sz="0" w:space="0" w:color="auto"/>
        <w:right w:val="none" w:sz="0" w:space="0" w:color="auto"/>
      </w:divBdr>
    </w:div>
    <w:div w:id="1223759392">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1943294266">
      <w:bodyDiv w:val="1"/>
      <w:marLeft w:val="0"/>
      <w:marRight w:val="0"/>
      <w:marTop w:val="0"/>
      <w:marBottom w:val="0"/>
      <w:divBdr>
        <w:top w:val="none" w:sz="0" w:space="0" w:color="auto"/>
        <w:left w:val="none" w:sz="0" w:space="0" w:color="auto"/>
        <w:bottom w:val="none" w:sz="0" w:space="0" w:color="auto"/>
        <w:right w:val="none" w:sz="0" w:space="0" w:color="auto"/>
      </w:divBdr>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086291763">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generation-repair.ed.ac.uk/technologies/high-content-screening/opera-phenix-plus-high-content-spinning-disk-confo"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institute-genetics-cancer.ed.ac.uk/research/research-themes/edinburgh-cancer-research/brain-cancer-research/glioma-cellular-genetics-resource"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dwebprofiles.ed.ac.uk/profile/neil-carragher"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C06DD87-AAD5-43E0-B615-F970125A7697}"/>
</file>

<file path=customXml/itemProps2.xml><?xml version="1.0" encoding="utf-8"?>
<ds:datastoreItem xmlns:ds="http://schemas.openxmlformats.org/officeDocument/2006/customXml" ds:itemID="{43228246-7DB3-4ED5-90C1-5BCC916D931D}"/>
</file>

<file path=customXml/itemProps3.xml><?xml version="1.0" encoding="utf-8"?>
<ds:datastoreItem xmlns:ds="http://schemas.openxmlformats.org/officeDocument/2006/customXml" ds:itemID="{D459CD51-A221-469D-9442-9BBF7C6BAE3F}"/>
</file>

<file path=docProps/app.xml><?xml version="1.0" encoding="utf-8"?>
<Properties xmlns="http://schemas.openxmlformats.org/officeDocument/2006/extended-properties" xmlns:vt="http://schemas.openxmlformats.org/officeDocument/2006/docPropsVTypes">
  <Template>Normal.dotm</Template>
  <TotalTime>8</TotalTime>
  <Pages>3</Pages>
  <Words>889</Words>
  <Characters>5069</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Paul Brennan</cp:lastModifiedBy>
  <cp:revision>6</cp:revision>
  <dcterms:created xsi:type="dcterms:W3CDTF">2025-02-27T13:58:00Z</dcterms:created>
  <dcterms:modified xsi:type="dcterms:W3CDTF">2025-02-27T14:30:00Z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