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numbering.xml" ContentType="application/vnd.openxmlformats-officedocument.wordprocessingml.numbering+xml"/>
  <Override PartName="/word/commentsExtensible.xml" ContentType="application/vnd.openxmlformats-officedocument.wordprocessingml.commentsExtensible+xml"/>
  <Override PartName="/word/commentsIds.xml" ContentType="application/vnd.openxmlformats-officedocument.wordprocessingml.commentsId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40F302B" w14:textId="4EDDA214" w:rsidR="00FD38A7" w:rsidRDefault="00FD38A7" w:rsidP="00FC22E0">
      <w:pPr>
        <w:jc w:val="both"/>
        <w:rPr>
          <w:b/>
          <w:bCs/>
          <w:sz w:val="22"/>
          <w:szCs w:val="22"/>
        </w:rPr>
      </w:pPr>
      <w:r>
        <w:rPr>
          <w:noProof/>
          <w:lang w:eastAsia="en-GB"/>
        </w:rPr>
        <w:drawing>
          <wp:anchor distT="0" distB="0" distL="114300" distR="114300" simplePos="0" relativeHeight="251659264" behindDoc="0" locked="0" layoutInCell="1" allowOverlap="1" wp14:anchorId="030B6938" wp14:editId="279FB4D4">
            <wp:simplePos x="0" y="0"/>
            <wp:positionH relativeFrom="column">
              <wp:posOffset>-571500</wp:posOffset>
            </wp:positionH>
            <wp:positionV relativeFrom="paragraph">
              <wp:posOffset>-571500</wp:posOffset>
            </wp:positionV>
            <wp:extent cx="3422650" cy="1087755"/>
            <wp:effectExtent l="0" t="0" r="6350" b="4445"/>
            <wp:wrapTight wrapText="bothSides">
              <wp:wrapPolygon edited="0">
                <wp:start x="0" y="0"/>
                <wp:lineTo x="0" y="21184"/>
                <wp:lineTo x="21480" y="21184"/>
                <wp:lineTo x="21480" y="0"/>
                <wp:lineTo x="0" y="0"/>
              </wp:wrapPolygon>
            </wp:wrapTight>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ATP Logo.jpg"/>
                    <pic:cNvPicPr/>
                  </pic:nvPicPr>
                  <pic:blipFill>
                    <a:blip r:embed="rId5" cstate="print">
                      <a:extLst>
                        <a:ext uri="{28A0092B-C50C-407E-A947-70E740481C1C}">
                          <a14:useLocalDpi xmlns:a14="http://schemas.microsoft.com/office/drawing/2010/main" val="0"/>
                        </a:ext>
                      </a:extLst>
                    </a:blip>
                    <a:stretch>
                      <a:fillRect/>
                    </a:stretch>
                  </pic:blipFill>
                  <pic:spPr>
                    <a:xfrm>
                      <a:off x="0" y="0"/>
                      <a:ext cx="3422650" cy="1087755"/>
                    </a:xfrm>
                    <a:prstGeom prst="rect">
                      <a:avLst/>
                    </a:prstGeom>
                  </pic:spPr>
                </pic:pic>
              </a:graphicData>
            </a:graphic>
            <wp14:sizeRelH relativeFrom="page">
              <wp14:pctWidth>0</wp14:pctWidth>
            </wp14:sizeRelH>
            <wp14:sizeRelV relativeFrom="page">
              <wp14:pctHeight>0</wp14:pctHeight>
            </wp14:sizeRelV>
          </wp:anchor>
        </w:drawing>
      </w:r>
    </w:p>
    <w:p w14:paraId="25B79E64" w14:textId="77777777" w:rsidR="00FD38A7" w:rsidRDefault="00FD38A7" w:rsidP="00FC22E0">
      <w:pPr>
        <w:jc w:val="both"/>
        <w:rPr>
          <w:b/>
          <w:bCs/>
          <w:sz w:val="22"/>
          <w:szCs w:val="22"/>
        </w:rPr>
      </w:pPr>
    </w:p>
    <w:p w14:paraId="104421B8" w14:textId="77777777" w:rsidR="00FD38A7" w:rsidRDefault="00FD38A7" w:rsidP="00FC22E0">
      <w:pPr>
        <w:jc w:val="both"/>
        <w:rPr>
          <w:b/>
          <w:bCs/>
          <w:sz w:val="22"/>
          <w:szCs w:val="22"/>
        </w:rPr>
      </w:pPr>
    </w:p>
    <w:p w14:paraId="20CE5CF2" w14:textId="77777777" w:rsidR="00FD38A7" w:rsidRDefault="00FD38A7" w:rsidP="00FC22E0">
      <w:pPr>
        <w:jc w:val="both"/>
        <w:rPr>
          <w:b/>
          <w:bCs/>
          <w:sz w:val="22"/>
          <w:szCs w:val="22"/>
        </w:rPr>
      </w:pPr>
    </w:p>
    <w:p w14:paraId="0B4B82A5" w14:textId="64950CB3" w:rsidR="003B7946" w:rsidRPr="003B7946" w:rsidRDefault="003B7946" w:rsidP="00FC22E0">
      <w:pPr>
        <w:jc w:val="both"/>
        <w:rPr>
          <w:b/>
          <w:bCs/>
          <w:sz w:val="22"/>
          <w:szCs w:val="22"/>
        </w:rPr>
      </w:pPr>
      <w:r w:rsidRPr="003B7946">
        <w:rPr>
          <w:b/>
          <w:bCs/>
          <w:sz w:val="22"/>
          <w:szCs w:val="22"/>
        </w:rPr>
        <w:t>TRACC</w:t>
      </w:r>
      <w:r w:rsidR="0077343C">
        <w:rPr>
          <w:b/>
          <w:bCs/>
          <w:sz w:val="22"/>
          <w:szCs w:val="22"/>
        </w:rPr>
        <w:t>+</w:t>
      </w:r>
      <w:r w:rsidRPr="003B7946">
        <w:rPr>
          <w:b/>
          <w:bCs/>
          <w:sz w:val="22"/>
          <w:szCs w:val="22"/>
        </w:rPr>
        <w:t xml:space="preserve"> MB-PhD Programme</w:t>
      </w:r>
      <w:r w:rsidR="004555C8">
        <w:rPr>
          <w:b/>
          <w:bCs/>
          <w:sz w:val="22"/>
          <w:szCs w:val="22"/>
        </w:rPr>
        <w:t xml:space="preserve"> Project Pro Forma</w:t>
      </w:r>
    </w:p>
    <w:p w14:paraId="6D4CE3CF" w14:textId="77777777" w:rsidR="003B7946" w:rsidRDefault="003B7946" w:rsidP="003B7946">
      <w:pPr>
        <w:jc w:val="both"/>
        <w:rPr>
          <w:rFonts w:ascii="Calibri" w:eastAsia="Times New Roman" w:hAnsi="Calibri" w:cs="FranklinGothic-Heavy"/>
          <w:sz w:val="22"/>
          <w:szCs w:val="22"/>
          <w:lang w:eastAsia="en-GB"/>
        </w:rPr>
      </w:pPr>
    </w:p>
    <w:p w14:paraId="7C747943" w14:textId="3E9917A9" w:rsidR="004555C8" w:rsidRPr="004555C8" w:rsidRDefault="00F071A1" w:rsidP="003B7946">
      <w:pPr>
        <w:jc w:val="both"/>
        <w:rPr>
          <w:rFonts w:ascii="Calibri" w:eastAsia="Times New Roman" w:hAnsi="Calibri" w:cs="FranklinGothic-Heavy"/>
          <w:sz w:val="22"/>
          <w:szCs w:val="22"/>
          <w:lang w:eastAsia="en-GB"/>
        </w:rPr>
      </w:pPr>
      <w:r w:rsidRPr="003B7946">
        <w:rPr>
          <w:rFonts w:ascii="Calibri" w:eastAsia="Times New Roman" w:hAnsi="Calibri" w:cs="FranklinGothic-Heavy"/>
          <w:sz w:val="22"/>
          <w:szCs w:val="22"/>
          <w:lang w:eastAsia="en-GB"/>
        </w:rPr>
        <w:t>TRACC</w:t>
      </w:r>
      <w:r w:rsidR="0077343C">
        <w:rPr>
          <w:rFonts w:ascii="Calibri" w:eastAsia="Times New Roman" w:hAnsi="Calibri" w:cs="FranklinGothic-Heavy"/>
          <w:sz w:val="22"/>
          <w:szCs w:val="22"/>
          <w:lang w:eastAsia="en-GB"/>
        </w:rPr>
        <w:t>+</w:t>
      </w:r>
      <w:r w:rsidRPr="003B7946">
        <w:rPr>
          <w:rFonts w:ascii="Calibri" w:eastAsia="Times New Roman" w:hAnsi="Calibri" w:cs="FranklinGothic-Heavy"/>
          <w:sz w:val="22"/>
          <w:szCs w:val="22"/>
          <w:lang w:eastAsia="en-GB"/>
        </w:rPr>
        <w:t xml:space="preserve"> (to </w:t>
      </w:r>
      <w:r w:rsidRPr="0077343C">
        <w:rPr>
          <w:rFonts w:ascii="Calibri" w:eastAsia="Times New Roman" w:hAnsi="Calibri" w:cs="FranklinGothic-Heavy"/>
          <w:b/>
          <w:bCs/>
          <w:sz w:val="22"/>
          <w:szCs w:val="22"/>
          <w:lang w:eastAsia="en-GB"/>
        </w:rPr>
        <w:t>T</w:t>
      </w:r>
      <w:r w:rsidRPr="003B7946">
        <w:rPr>
          <w:rFonts w:ascii="Calibri" w:eastAsia="Times New Roman" w:hAnsi="Calibri" w:cs="FranklinGothic-Heavy"/>
          <w:sz w:val="22"/>
          <w:szCs w:val="22"/>
          <w:lang w:eastAsia="en-GB"/>
        </w:rPr>
        <w:t xml:space="preserve">rain and </w:t>
      </w:r>
      <w:r w:rsidRPr="0077343C">
        <w:rPr>
          <w:rFonts w:ascii="Calibri" w:eastAsia="Times New Roman" w:hAnsi="Calibri" w:cs="FranklinGothic-Heavy"/>
          <w:b/>
          <w:bCs/>
          <w:sz w:val="22"/>
          <w:szCs w:val="22"/>
          <w:lang w:eastAsia="en-GB"/>
        </w:rPr>
        <w:t>R</w:t>
      </w:r>
      <w:r w:rsidRPr="003B7946">
        <w:rPr>
          <w:rFonts w:ascii="Calibri" w:eastAsia="Times New Roman" w:hAnsi="Calibri" w:cs="FranklinGothic-Heavy"/>
          <w:sz w:val="22"/>
          <w:szCs w:val="22"/>
          <w:lang w:eastAsia="en-GB"/>
        </w:rPr>
        <w:t xml:space="preserve">etain </w:t>
      </w:r>
      <w:r w:rsidRPr="0077343C">
        <w:rPr>
          <w:rFonts w:ascii="Calibri" w:eastAsia="Times New Roman" w:hAnsi="Calibri" w:cs="FranklinGothic-Heavy"/>
          <w:b/>
          <w:bCs/>
          <w:sz w:val="22"/>
          <w:szCs w:val="22"/>
          <w:lang w:eastAsia="en-GB"/>
        </w:rPr>
        <w:t>A</w:t>
      </w:r>
      <w:r w:rsidRPr="003B7946">
        <w:rPr>
          <w:rFonts w:ascii="Calibri" w:eastAsia="Times New Roman" w:hAnsi="Calibri" w:cs="FranklinGothic-Heavy"/>
          <w:sz w:val="22"/>
          <w:szCs w:val="22"/>
          <w:lang w:eastAsia="en-GB"/>
        </w:rPr>
        <w:t xml:space="preserve">cademic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 xml:space="preserve">ancer </w:t>
      </w:r>
      <w:r w:rsidRPr="0077343C">
        <w:rPr>
          <w:rFonts w:ascii="Calibri" w:eastAsia="Times New Roman" w:hAnsi="Calibri" w:cs="FranklinGothic-Heavy"/>
          <w:b/>
          <w:bCs/>
          <w:sz w:val="22"/>
          <w:szCs w:val="22"/>
          <w:lang w:eastAsia="en-GB"/>
        </w:rPr>
        <w:t>C</w:t>
      </w:r>
      <w:r w:rsidRPr="003B7946">
        <w:rPr>
          <w:rFonts w:ascii="Calibri" w:eastAsia="Times New Roman" w:hAnsi="Calibri" w:cs="FranklinGothic-Heavy"/>
          <w:sz w:val="22"/>
          <w:szCs w:val="22"/>
          <w:lang w:eastAsia="en-GB"/>
        </w:rPr>
        <w:t>linicians</w:t>
      </w:r>
      <w:r w:rsidR="0077343C">
        <w:rPr>
          <w:rFonts w:ascii="Calibri" w:eastAsia="Times New Roman" w:hAnsi="Calibri" w:cs="FranklinGothic-Heavy"/>
          <w:sz w:val="22"/>
          <w:szCs w:val="22"/>
          <w:lang w:eastAsia="en-GB"/>
        </w:rPr>
        <w:t xml:space="preserve"> Plus</w:t>
      </w:r>
      <w:r w:rsidRPr="003B7946">
        <w:rPr>
          <w:rFonts w:ascii="Calibri" w:eastAsia="Times New Roman" w:hAnsi="Calibri" w:cs="FranklinGothic-Heavy"/>
          <w:sz w:val="22"/>
          <w:szCs w:val="22"/>
          <w:lang w:eastAsia="en-GB"/>
        </w:rPr>
        <w:t xml:space="preserve">) is a joint </w:t>
      </w:r>
      <w:r w:rsidR="003B7946" w:rsidRPr="003B7946">
        <w:rPr>
          <w:rFonts w:ascii="Calibri" w:eastAsia="Times New Roman" w:hAnsi="Calibri" w:cs="FranklinGothic-Heavy"/>
          <w:sz w:val="22"/>
          <w:szCs w:val="22"/>
          <w:lang w:eastAsia="en-GB"/>
        </w:rPr>
        <w:t xml:space="preserve">Glasgow/Edinburgh </w:t>
      </w:r>
      <w:r w:rsidR="004555C8" w:rsidRPr="003B7946">
        <w:rPr>
          <w:rFonts w:ascii="Calibri" w:eastAsia="Times New Roman" w:hAnsi="Calibri" w:cs="FranklinGothic-Heavy"/>
          <w:sz w:val="22"/>
          <w:szCs w:val="22"/>
          <w:lang w:eastAsia="en-GB"/>
        </w:rPr>
        <w:t xml:space="preserve">programme </w:t>
      </w:r>
      <w:r w:rsidRPr="003B7946">
        <w:rPr>
          <w:rFonts w:ascii="Calibri" w:eastAsia="Times New Roman" w:hAnsi="Calibri" w:cs="FranklinGothic-Heavy"/>
          <w:sz w:val="22"/>
          <w:szCs w:val="22"/>
          <w:lang w:eastAsia="en-GB"/>
        </w:rPr>
        <w:t>funded by C</w:t>
      </w:r>
      <w:r w:rsidR="003B7946" w:rsidRPr="003B7946">
        <w:rPr>
          <w:rFonts w:ascii="Calibri" w:eastAsia="Times New Roman" w:hAnsi="Calibri" w:cs="FranklinGothic-Heavy"/>
          <w:sz w:val="22"/>
          <w:szCs w:val="22"/>
          <w:lang w:eastAsia="en-GB"/>
        </w:rPr>
        <w:t>ancer Research UK</w:t>
      </w:r>
      <w:r w:rsidRPr="003B7946">
        <w:rPr>
          <w:rFonts w:ascii="Calibri" w:eastAsia="Times New Roman" w:hAnsi="Calibri" w:cs="FranklinGothic-Heavy"/>
          <w:sz w:val="22"/>
          <w:szCs w:val="22"/>
          <w:lang w:eastAsia="en-GB"/>
        </w:rPr>
        <w:t>.</w:t>
      </w:r>
      <w:r w:rsidR="004555C8">
        <w:rPr>
          <w:rFonts w:ascii="Calibri" w:eastAsia="Times New Roman" w:hAnsi="Calibri" w:cs="FranklinGothic-Heavy"/>
          <w:sz w:val="22"/>
          <w:szCs w:val="22"/>
          <w:lang w:eastAsia="en-GB"/>
        </w:rPr>
        <w:t xml:space="preserve"> </w:t>
      </w:r>
      <w:r w:rsidR="003B7946">
        <w:rPr>
          <w:rFonts w:ascii="Calibri" w:eastAsia="Times New Roman" w:hAnsi="Calibri" w:cs="FranklinGothic-Heavy"/>
          <w:sz w:val="22"/>
          <w:szCs w:val="22"/>
          <w:lang w:eastAsia="en-GB"/>
        </w:rPr>
        <w:t xml:space="preserve">The </w:t>
      </w:r>
      <w:r w:rsidR="003B7946" w:rsidRPr="003B7946">
        <w:rPr>
          <w:rFonts w:ascii="Calibri" w:eastAsia="Times New Roman" w:hAnsi="Calibri" w:cs="FranklinGothic-Heavy"/>
          <w:b/>
          <w:sz w:val="22"/>
          <w:szCs w:val="22"/>
          <w:lang w:eastAsia="en-GB"/>
        </w:rPr>
        <w:t>MB-PhD</w:t>
      </w:r>
      <w:r w:rsidR="003B7946">
        <w:rPr>
          <w:rFonts w:ascii="Calibri" w:eastAsia="Times New Roman" w:hAnsi="Calibri" w:cs="FranklinGothic-Heavy"/>
          <w:sz w:val="22"/>
          <w:szCs w:val="22"/>
          <w:lang w:eastAsia="en-GB"/>
        </w:rPr>
        <w:t xml:space="preserve"> strand of the programme</w:t>
      </w:r>
      <w:r w:rsidR="003B7946" w:rsidRPr="003B7946">
        <w:rPr>
          <w:rFonts w:ascii="Calibri" w:eastAsia="Times New Roman" w:hAnsi="Calibri" w:cs="FranklinGothic-Heavy"/>
          <w:sz w:val="22"/>
          <w:szCs w:val="22"/>
          <w:lang w:eastAsia="en-GB"/>
        </w:rPr>
        <w:t xml:space="preserve"> is an </w:t>
      </w:r>
      <w:r w:rsidR="003B7946" w:rsidRPr="003B7946">
        <w:rPr>
          <w:bCs/>
          <w:sz w:val="22"/>
          <w:szCs w:val="22"/>
        </w:rPr>
        <w:t>o</w:t>
      </w:r>
      <w:r w:rsidR="004555C8" w:rsidRPr="003B7946">
        <w:rPr>
          <w:bCs/>
          <w:sz w:val="22"/>
          <w:szCs w:val="22"/>
        </w:rPr>
        <w:t>pportunity</w:t>
      </w:r>
      <w:r w:rsidR="003B7946">
        <w:rPr>
          <w:bCs/>
          <w:sz w:val="22"/>
          <w:szCs w:val="22"/>
        </w:rPr>
        <w:t xml:space="preserve"> for medical students from either University </w:t>
      </w:r>
      <w:r w:rsidR="004555C8" w:rsidRPr="003B7946">
        <w:rPr>
          <w:bCs/>
          <w:sz w:val="22"/>
          <w:szCs w:val="22"/>
        </w:rPr>
        <w:t xml:space="preserve">to undertake a </w:t>
      </w:r>
      <w:r w:rsidR="004555C8" w:rsidRPr="003B7946">
        <w:rPr>
          <w:b/>
          <w:bCs/>
          <w:sz w:val="22"/>
          <w:szCs w:val="22"/>
        </w:rPr>
        <w:t>3</w:t>
      </w:r>
      <w:r w:rsidR="003B7946" w:rsidRPr="003B7946">
        <w:rPr>
          <w:b/>
          <w:bCs/>
          <w:sz w:val="22"/>
          <w:szCs w:val="22"/>
        </w:rPr>
        <w:t>-</w:t>
      </w:r>
      <w:r w:rsidR="004555C8" w:rsidRPr="003B7946">
        <w:rPr>
          <w:b/>
          <w:bCs/>
          <w:sz w:val="22"/>
          <w:szCs w:val="22"/>
        </w:rPr>
        <w:t xml:space="preserve">year </w:t>
      </w:r>
      <w:r w:rsidR="004555C8" w:rsidRPr="003B7946">
        <w:rPr>
          <w:bCs/>
          <w:sz w:val="22"/>
          <w:szCs w:val="22"/>
        </w:rPr>
        <w:t>PhD after the</w:t>
      </w:r>
      <w:r w:rsidR="003B7946">
        <w:rPr>
          <w:bCs/>
          <w:sz w:val="22"/>
          <w:szCs w:val="22"/>
        </w:rPr>
        <w:t>ir</w:t>
      </w:r>
      <w:r w:rsidR="004555C8" w:rsidRPr="003B7946">
        <w:rPr>
          <w:bCs/>
          <w:sz w:val="22"/>
          <w:szCs w:val="22"/>
        </w:rPr>
        <w:t xml:space="preserve"> BSc year in </w:t>
      </w:r>
      <w:r w:rsidR="004555C8" w:rsidRPr="003B7946">
        <w:rPr>
          <w:b/>
          <w:bCs/>
          <w:sz w:val="22"/>
          <w:szCs w:val="22"/>
        </w:rPr>
        <w:t>any discipline relevant to cancer research</w:t>
      </w:r>
      <w:r w:rsidR="003B7946">
        <w:rPr>
          <w:bCs/>
          <w:sz w:val="22"/>
          <w:szCs w:val="22"/>
        </w:rPr>
        <w:t>. St</w:t>
      </w:r>
      <w:r w:rsidR="004555C8">
        <w:rPr>
          <w:bCs/>
          <w:sz w:val="22"/>
          <w:szCs w:val="22"/>
        </w:rPr>
        <w:t>udents</w:t>
      </w:r>
      <w:r w:rsidR="003B7946">
        <w:rPr>
          <w:bCs/>
          <w:sz w:val="22"/>
          <w:szCs w:val="22"/>
        </w:rPr>
        <w:t xml:space="preserve"> are provided with </w:t>
      </w:r>
      <w:r w:rsidR="004555C8">
        <w:rPr>
          <w:bCs/>
          <w:sz w:val="22"/>
          <w:szCs w:val="22"/>
        </w:rPr>
        <w:t>c</w:t>
      </w:r>
      <w:r w:rsidR="004555C8" w:rsidRPr="003B7946">
        <w:rPr>
          <w:bCs/>
          <w:sz w:val="22"/>
          <w:szCs w:val="22"/>
        </w:rPr>
        <w:t xml:space="preserve">lose mentoring and support </w:t>
      </w:r>
      <w:r w:rsidR="004555C8">
        <w:rPr>
          <w:bCs/>
          <w:sz w:val="22"/>
          <w:szCs w:val="22"/>
        </w:rPr>
        <w:t>to</w:t>
      </w:r>
      <w:r w:rsidR="004555C8" w:rsidRPr="003B7946">
        <w:rPr>
          <w:bCs/>
          <w:sz w:val="22"/>
          <w:szCs w:val="22"/>
        </w:rPr>
        <w:t xml:space="preserve"> find the project that </w:t>
      </w:r>
      <w:r w:rsidR="004555C8">
        <w:rPr>
          <w:bCs/>
          <w:sz w:val="22"/>
          <w:szCs w:val="22"/>
        </w:rPr>
        <w:t xml:space="preserve">best </w:t>
      </w:r>
      <w:r w:rsidR="004555C8" w:rsidRPr="003B7946">
        <w:rPr>
          <w:bCs/>
          <w:sz w:val="22"/>
          <w:szCs w:val="22"/>
        </w:rPr>
        <w:t xml:space="preserve">fits </w:t>
      </w:r>
      <w:r w:rsidR="004555C8">
        <w:rPr>
          <w:bCs/>
          <w:sz w:val="22"/>
          <w:szCs w:val="22"/>
        </w:rPr>
        <w:t>their</w:t>
      </w:r>
      <w:r w:rsidR="004555C8" w:rsidRPr="003B7946">
        <w:rPr>
          <w:bCs/>
          <w:sz w:val="22"/>
          <w:szCs w:val="22"/>
        </w:rPr>
        <w:t xml:space="preserve"> interests across Edinburgh and Glasgow</w:t>
      </w:r>
      <w:r w:rsidR="004555C8">
        <w:rPr>
          <w:bCs/>
          <w:sz w:val="22"/>
          <w:szCs w:val="22"/>
        </w:rPr>
        <w:t>.</w:t>
      </w:r>
    </w:p>
    <w:p w14:paraId="40E4BB52" w14:textId="77777777" w:rsidR="00F071A1" w:rsidRPr="003B7946" w:rsidRDefault="00F071A1" w:rsidP="00FC22E0">
      <w:pPr>
        <w:jc w:val="both"/>
        <w:rPr>
          <w:b/>
          <w:bCs/>
          <w:sz w:val="22"/>
          <w:szCs w:val="22"/>
        </w:rPr>
      </w:pPr>
    </w:p>
    <w:p w14:paraId="3A8D03D4" w14:textId="6CD50C41" w:rsidR="00B402B9" w:rsidRPr="003B7946" w:rsidRDefault="004555C8" w:rsidP="00FC22E0">
      <w:pPr>
        <w:jc w:val="both"/>
        <w:rPr>
          <w:bCs/>
          <w:sz w:val="22"/>
          <w:szCs w:val="22"/>
        </w:rPr>
      </w:pPr>
      <w:r>
        <w:rPr>
          <w:bCs/>
          <w:sz w:val="22"/>
          <w:szCs w:val="22"/>
        </w:rPr>
        <w:t>Your</w:t>
      </w:r>
      <w:r w:rsidR="00C91D53" w:rsidRPr="003B7946">
        <w:rPr>
          <w:bCs/>
          <w:sz w:val="22"/>
          <w:szCs w:val="22"/>
        </w:rPr>
        <w:t xml:space="preserve"> </w:t>
      </w:r>
      <w:r w:rsidR="003B7946" w:rsidRPr="003B7946">
        <w:rPr>
          <w:bCs/>
          <w:sz w:val="22"/>
          <w:szCs w:val="22"/>
        </w:rPr>
        <w:t xml:space="preserve">MB-PhD </w:t>
      </w:r>
      <w:r w:rsidR="00C91D53" w:rsidRPr="003B7946">
        <w:rPr>
          <w:bCs/>
          <w:sz w:val="22"/>
          <w:szCs w:val="22"/>
        </w:rPr>
        <w:t>project</w:t>
      </w:r>
      <w:r>
        <w:rPr>
          <w:bCs/>
          <w:sz w:val="22"/>
          <w:szCs w:val="22"/>
        </w:rPr>
        <w:t xml:space="preserve"> proposal</w:t>
      </w:r>
      <w:r w:rsidR="00C91D53" w:rsidRPr="003B7946">
        <w:rPr>
          <w:bCs/>
          <w:sz w:val="22"/>
          <w:szCs w:val="22"/>
        </w:rPr>
        <w:t xml:space="preserve"> </w:t>
      </w:r>
      <w:r w:rsidR="00B402B9" w:rsidRPr="003B7946">
        <w:rPr>
          <w:bCs/>
          <w:sz w:val="22"/>
          <w:szCs w:val="22"/>
        </w:rPr>
        <w:t>should be</w:t>
      </w:r>
      <w:r w:rsidR="00C91D53" w:rsidRPr="003B7946">
        <w:rPr>
          <w:bCs/>
          <w:sz w:val="22"/>
          <w:szCs w:val="22"/>
        </w:rPr>
        <w:t xml:space="preserve"> suitable for </w:t>
      </w:r>
      <w:r w:rsidR="00B402B9" w:rsidRPr="003B7946">
        <w:rPr>
          <w:bCs/>
          <w:sz w:val="22"/>
          <w:szCs w:val="22"/>
        </w:rPr>
        <w:t>a 2</w:t>
      </w:r>
      <w:r w:rsidR="00B402B9" w:rsidRPr="003B7946">
        <w:rPr>
          <w:bCs/>
          <w:sz w:val="22"/>
          <w:szCs w:val="22"/>
          <w:vertAlign w:val="superscript"/>
        </w:rPr>
        <w:t>nd</w:t>
      </w:r>
      <w:r w:rsidR="00B402B9" w:rsidRPr="003B7946">
        <w:rPr>
          <w:bCs/>
          <w:sz w:val="22"/>
          <w:szCs w:val="22"/>
        </w:rPr>
        <w:t xml:space="preserve"> or 3</w:t>
      </w:r>
      <w:r w:rsidR="00B402B9" w:rsidRPr="003B7946">
        <w:rPr>
          <w:bCs/>
          <w:sz w:val="22"/>
          <w:szCs w:val="22"/>
          <w:vertAlign w:val="superscript"/>
        </w:rPr>
        <w:t>rd</w:t>
      </w:r>
      <w:r w:rsidR="00B402B9" w:rsidRPr="003B7946">
        <w:rPr>
          <w:bCs/>
          <w:sz w:val="22"/>
          <w:szCs w:val="22"/>
        </w:rPr>
        <w:t xml:space="preserve"> year medical student undertaking a 3-year intercalated PhD (having previous completed a 1-year intercalated BSc).</w:t>
      </w:r>
    </w:p>
    <w:p w14:paraId="6E561C88" w14:textId="4ED8B51B" w:rsidR="00C91D53" w:rsidRDefault="00B402B9" w:rsidP="00FC22E0">
      <w:pPr>
        <w:jc w:val="both"/>
        <w:rPr>
          <w:b/>
          <w:bCs/>
          <w:sz w:val="22"/>
          <w:szCs w:val="22"/>
        </w:rPr>
      </w:pPr>
      <w:r>
        <w:rPr>
          <w:b/>
          <w:bCs/>
          <w:sz w:val="22"/>
          <w:szCs w:val="22"/>
        </w:rPr>
        <w:t xml:space="preserve"> </w:t>
      </w:r>
    </w:p>
    <w:p w14:paraId="702183E5" w14:textId="322E31F4" w:rsidR="00A40DCB" w:rsidRPr="00FD38A7" w:rsidRDefault="00A40DCB" w:rsidP="00FC22E0">
      <w:pPr>
        <w:jc w:val="both"/>
        <w:rPr>
          <w:b/>
          <w:bCs/>
          <w:sz w:val="22"/>
          <w:szCs w:val="22"/>
        </w:rPr>
      </w:pPr>
      <w:r w:rsidRPr="00FD38A7">
        <w:rPr>
          <w:b/>
          <w:bCs/>
          <w:sz w:val="22"/>
          <w:szCs w:val="22"/>
        </w:rPr>
        <w:t xml:space="preserve">Project </w:t>
      </w:r>
      <w:r w:rsidR="00806088">
        <w:rPr>
          <w:b/>
          <w:bCs/>
          <w:sz w:val="22"/>
          <w:szCs w:val="22"/>
        </w:rPr>
        <w:t>t</w:t>
      </w:r>
      <w:r w:rsidRPr="00FD38A7">
        <w:rPr>
          <w:b/>
          <w:bCs/>
          <w:sz w:val="22"/>
          <w:szCs w:val="22"/>
        </w:rPr>
        <w:t>itle:</w:t>
      </w:r>
      <w:r w:rsidR="002A7313" w:rsidRPr="00FD38A7">
        <w:rPr>
          <w:b/>
          <w:bCs/>
          <w:sz w:val="22"/>
          <w:szCs w:val="22"/>
        </w:rPr>
        <w:t xml:space="preserve"> </w:t>
      </w:r>
    </w:p>
    <w:p w14:paraId="02B5E658" w14:textId="2DF37A1F" w:rsidR="00A40DCB" w:rsidRPr="00B922FD" w:rsidRDefault="00B922FD" w:rsidP="00FC22E0">
      <w:pPr>
        <w:jc w:val="both"/>
        <w:rPr>
          <w:bCs/>
          <w:sz w:val="22"/>
          <w:szCs w:val="22"/>
        </w:rPr>
      </w:pPr>
      <w:r w:rsidRPr="00B922FD">
        <w:rPr>
          <w:bCs/>
          <w:sz w:val="22"/>
          <w:szCs w:val="22"/>
        </w:rPr>
        <w:t xml:space="preserve">Identifying </w:t>
      </w:r>
      <w:r>
        <w:rPr>
          <w:bCs/>
          <w:sz w:val="22"/>
          <w:szCs w:val="22"/>
        </w:rPr>
        <w:t xml:space="preserve">germline encoded melanoma antigens to develop </w:t>
      </w:r>
      <w:r w:rsidR="00DB76E2">
        <w:rPr>
          <w:bCs/>
          <w:sz w:val="22"/>
          <w:szCs w:val="22"/>
        </w:rPr>
        <w:t>cancer</w:t>
      </w:r>
      <w:r>
        <w:rPr>
          <w:bCs/>
          <w:sz w:val="22"/>
          <w:szCs w:val="22"/>
        </w:rPr>
        <w:t xml:space="preserve"> vaccination approaches</w:t>
      </w:r>
      <w:r w:rsidR="00DB76E2">
        <w:rPr>
          <w:bCs/>
          <w:sz w:val="22"/>
          <w:szCs w:val="22"/>
        </w:rPr>
        <w:t>.</w:t>
      </w:r>
    </w:p>
    <w:p w14:paraId="34E90182" w14:textId="77777777" w:rsidR="00FD38A7" w:rsidRPr="00FD38A7" w:rsidRDefault="00FD38A7" w:rsidP="00FC22E0">
      <w:pPr>
        <w:jc w:val="both"/>
        <w:rPr>
          <w:b/>
          <w:bCs/>
          <w:sz w:val="22"/>
          <w:szCs w:val="22"/>
        </w:rPr>
      </w:pPr>
    </w:p>
    <w:p w14:paraId="3F937E34" w14:textId="77777777" w:rsidR="00E43BD1" w:rsidRDefault="002E79A8" w:rsidP="00FC22E0">
      <w:pPr>
        <w:jc w:val="both"/>
        <w:rPr>
          <w:bCs/>
          <w:i/>
          <w:sz w:val="22"/>
          <w:szCs w:val="22"/>
        </w:rPr>
      </w:pPr>
      <w:r w:rsidRPr="00FD38A7">
        <w:rPr>
          <w:b/>
          <w:bCs/>
          <w:sz w:val="22"/>
          <w:szCs w:val="22"/>
        </w:rPr>
        <w:t>Supervisor</w:t>
      </w:r>
      <w:r w:rsidR="00E43BD1">
        <w:rPr>
          <w:b/>
          <w:bCs/>
          <w:sz w:val="22"/>
          <w:szCs w:val="22"/>
        </w:rPr>
        <w:t>y</w:t>
      </w:r>
      <w:r w:rsidR="00A40DCB" w:rsidRPr="00FD38A7">
        <w:rPr>
          <w:b/>
          <w:bCs/>
          <w:sz w:val="22"/>
          <w:szCs w:val="22"/>
        </w:rPr>
        <w:t xml:space="preserve"> </w:t>
      </w:r>
      <w:r w:rsidR="00806088">
        <w:rPr>
          <w:b/>
          <w:bCs/>
          <w:sz w:val="22"/>
          <w:szCs w:val="22"/>
        </w:rPr>
        <w:t>t</w:t>
      </w:r>
      <w:r w:rsidR="00A40DCB" w:rsidRPr="00FD38A7">
        <w:rPr>
          <w:b/>
          <w:bCs/>
          <w:sz w:val="22"/>
          <w:szCs w:val="22"/>
        </w:rPr>
        <w:t>eam</w:t>
      </w:r>
      <w:r w:rsidRPr="00FD38A7">
        <w:rPr>
          <w:b/>
          <w:bCs/>
          <w:sz w:val="22"/>
          <w:szCs w:val="22"/>
        </w:rPr>
        <w:t xml:space="preserve">: </w:t>
      </w:r>
    </w:p>
    <w:p w14:paraId="17DB4E93" w14:textId="54BD039E" w:rsidR="002E79A8" w:rsidRPr="00E43BD1" w:rsidRDefault="00E43BD1" w:rsidP="00FC22E0">
      <w:pPr>
        <w:jc w:val="both"/>
        <w:rPr>
          <w:bCs/>
          <w:i/>
          <w:sz w:val="22"/>
          <w:szCs w:val="22"/>
        </w:rPr>
      </w:pPr>
      <w:r>
        <w:rPr>
          <w:bCs/>
          <w:i/>
          <w:sz w:val="22"/>
          <w:szCs w:val="22"/>
        </w:rPr>
        <w:t>Please consider including supervisors from the other centre where there is a good fit</w:t>
      </w:r>
    </w:p>
    <w:p w14:paraId="553D4A1E" w14:textId="38CD42A6" w:rsidR="00DB76E2" w:rsidRPr="005801B3" w:rsidRDefault="00DB76E2" w:rsidP="00FC22E0">
      <w:pPr>
        <w:jc w:val="both"/>
        <w:rPr>
          <w:sz w:val="22"/>
          <w:szCs w:val="22"/>
          <w:lang w:val="fr-FR"/>
        </w:rPr>
      </w:pPr>
      <w:r w:rsidRPr="005801B3">
        <w:rPr>
          <w:sz w:val="22"/>
          <w:szCs w:val="22"/>
          <w:lang w:val="fr-FR"/>
        </w:rPr>
        <w:t>Ed Roberts (</w:t>
      </w:r>
      <w:proofErr w:type="spellStart"/>
      <w:r w:rsidRPr="005801B3">
        <w:rPr>
          <w:sz w:val="22"/>
          <w:szCs w:val="22"/>
          <w:lang w:val="fr-FR"/>
        </w:rPr>
        <w:t>Gla</w:t>
      </w:r>
      <w:proofErr w:type="spellEnd"/>
      <w:r w:rsidRPr="005801B3">
        <w:rPr>
          <w:sz w:val="22"/>
          <w:szCs w:val="22"/>
          <w:lang w:val="fr-FR"/>
        </w:rPr>
        <w:t>)</w:t>
      </w:r>
    </w:p>
    <w:p w14:paraId="16758919" w14:textId="535F90CE" w:rsidR="002E79A8" w:rsidRPr="005801B3" w:rsidRDefault="00B922FD" w:rsidP="00FC22E0">
      <w:pPr>
        <w:jc w:val="both"/>
        <w:rPr>
          <w:sz w:val="22"/>
          <w:szCs w:val="22"/>
          <w:lang w:val="fr-FR"/>
        </w:rPr>
      </w:pPr>
      <w:r w:rsidRPr="005801B3">
        <w:rPr>
          <w:sz w:val="22"/>
          <w:szCs w:val="22"/>
          <w:lang w:val="fr-FR"/>
        </w:rPr>
        <w:t xml:space="preserve">Pavlina </w:t>
      </w:r>
      <w:proofErr w:type="spellStart"/>
      <w:r w:rsidRPr="005801B3">
        <w:rPr>
          <w:sz w:val="22"/>
          <w:szCs w:val="22"/>
          <w:lang w:val="fr-FR"/>
        </w:rPr>
        <w:t>Spiliopoulou</w:t>
      </w:r>
      <w:proofErr w:type="spellEnd"/>
      <w:r w:rsidR="00DB76E2" w:rsidRPr="005801B3">
        <w:rPr>
          <w:sz w:val="22"/>
          <w:szCs w:val="22"/>
          <w:lang w:val="fr-FR"/>
        </w:rPr>
        <w:t xml:space="preserve"> (</w:t>
      </w:r>
      <w:proofErr w:type="spellStart"/>
      <w:r w:rsidR="00DB76E2" w:rsidRPr="005801B3">
        <w:rPr>
          <w:sz w:val="22"/>
          <w:szCs w:val="22"/>
          <w:lang w:val="fr-FR"/>
        </w:rPr>
        <w:t>Gla</w:t>
      </w:r>
      <w:proofErr w:type="spellEnd"/>
      <w:r w:rsidR="00DB76E2" w:rsidRPr="005801B3">
        <w:rPr>
          <w:sz w:val="22"/>
          <w:szCs w:val="22"/>
          <w:lang w:val="fr-FR"/>
        </w:rPr>
        <w:t>)</w:t>
      </w:r>
    </w:p>
    <w:p w14:paraId="1E8540C2" w14:textId="3306B565" w:rsidR="00B922FD" w:rsidRDefault="00B922FD" w:rsidP="00FC22E0">
      <w:pPr>
        <w:jc w:val="both"/>
        <w:rPr>
          <w:sz w:val="22"/>
          <w:szCs w:val="22"/>
        </w:rPr>
      </w:pPr>
      <w:r>
        <w:rPr>
          <w:sz w:val="22"/>
          <w:szCs w:val="22"/>
        </w:rPr>
        <w:t>Elizabeth Patton</w:t>
      </w:r>
      <w:r w:rsidR="00DB76E2">
        <w:rPr>
          <w:sz w:val="22"/>
          <w:szCs w:val="22"/>
        </w:rPr>
        <w:t xml:space="preserve"> (Ed)</w:t>
      </w:r>
    </w:p>
    <w:p w14:paraId="3166272E" w14:textId="40AD328E" w:rsidR="00B922FD" w:rsidRDefault="00B922FD" w:rsidP="00FC22E0">
      <w:pPr>
        <w:jc w:val="both"/>
        <w:rPr>
          <w:sz w:val="22"/>
          <w:szCs w:val="22"/>
        </w:rPr>
      </w:pPr>
      <w:r>
        <w:rPr>
          <w:sz w:val="22"/>
          <w:szCs w:val="22"/>
        </w:rPr>
        <w:t xml:space="preserve">Valeria </w:t>
      </w:r>
      <w:proofErr w:type="spellStart"/>
      <w:r>
        <w:rPr>
          <w:sz w:val="22"/>
          <w:szCs w:val="22"/>
        </w:rPr>
        <w:t>Pavet</w:t>
      </w:r>
      <w:proofErr w:type="spellEnd"/>
      <w:r w:rsidR="00DB76E2">
        <w:rPr>
          <w:sz w:val="22"/>
          <w:szCs w:val="22"/>
        </w:rPr>
        <w:t xml:space="preserve"> (</w:t>
      </w:r>
      <w:proofErr w:type="spellStart"/>
      <w:r w:rsidR="00DB76E2">
        <w:rPr>
          <w:sz w:val="22"/>
          <w:szCs w:val="22"/>
        </w:rPr>
        <w:t>Gla</w:t>
      </w:r>
      <w:proofErr w:type="spellEnd"/>
      <w:r w:rsidR="00DB76E2">
        <w:rPr>
          <w:sz w:val="22"/>
          <w:szCs w:val="22"/>
        </w:rPr>
        <w:t>)</w:t>
      </w:r>
    </w:p>
    <w:p w14:paraId="01DA594F" w14:textId="4FF5E695" w:rsidR="00B922FD" w:rsidRDefault="00B922FD" w:rsidP="00FC22E0">
      <w:pPr>
        <w:jc w:val="both"/>
        <w:rPr>
          <w:sz w:val="22"/>
          <w:szCs w:val="22"/>
        </w:rPr>
      </w:pPr>
      <w:proofErr w:type="spellStart"/>
      <w:r>
        <w:rPr>
          <w:sz w:val="22"/>
          <w:szCs w:val="22"/>
        </w:rPr>
        <w:t>Jyoti</w:t>
      </w:r>
      <w:proofErr w:type="spellEnd"/>
      <w:r>
        <w:rPr>
          <w:sz w:val="22"/>
          <w:szCs w:val="22"/>
        </w:rPr>
        <w:t xml:space="preserve"> Choudhury (ICR</w:t>
      </w:r>
      <w:r w:rsidR="00DB76E2">
        <w:rPr>
          <w:sz w:val="22"/>
          <w:szCs w:val="22"/>
        </w:rPr>
        <w:t>, London</w:t>
      </w:r>
      <w:r>
        <w:rPr>
          <w:sz w:val="22"/>
          <w:szCs w:val="22"/>
        </w:rPr>
        <w:t>)</w:t>
      </w:r>
    </w:p>
    <w:p w14:paraId="279BCE7A" w14:textId="65EED716" w:rsidR="005801B3" w:rsidRDefault="005801B3" w:rsidP="00FC22E0">
      <w:pPr>
        <w:jc w:val="both"/>
        <w:rPr>
          <w:sz w:val="22"/>
          <w:szCs w:val="22"/>
        </w:rPr>
      </w:pPr>
      <w:proofErr w:type="spellStart"/>
      <w:r>
        <w:rPr>
          <w:sz w:val="22"/>
          <w:szCs w:val="22"/>
        </w:rPr>
        <w:t>Amauri</w:t>
      </w:r>
      <w:proofErr w:type="spellEnd"/>
      <w:r>
        <w:rPr>
          <w:sz w:val="22"/>
          <w:szCs w:val="22"/>
        </w:rPr>
        <w:t xml:space="preserve"> Da Silva Justo Junior (</w:t>
      </w:r>
      <w:proofErr w:type="spellStart"/>
      <w:r>
        <w:rPr>
          <w:sz w:val="22"/>
          <w:szCs w:val="22"/>
        </w:rPr>
        <w:t>Gla</w:t>
      </w:r>
      <w:proofErr w:type="spellEnd"/>
      <w:r>
        <w:rPr>
          <w:sz w:val="22"/>
          <w:szCs w:val="22"/>
        </w:rPr>
        <w:t xml:space="preserve"> – </w:t>
      </w:r>
      <w:proofErr w:type="gramStart"/>
      <w:r>
        <w:rPr>
          <w:sz w:val="22"/>
          <w:szCs w:val="22"/>
        </w:rPr>
        <w:t>day to day</w:t>
      </w:r>
      <w:proofErr w:type="gramEnd"/>
      <w:r>
        <w:rPr>
          <w:sz w:val="22"/>
          <w:szCs w:val="22"/>
        </w:rPr>
        <w:t xml:space="preserve"> supervisor)</w:t>
      </w:r>
    </w:p>
    <w:p w14:paraId="69EB9F8E" w14:textId="77777777" w:rsidR="00FD38A7" w:rsidRPr="00FD38A7" w:rsidRDefault="00FD38A7" w:rsidP="00FC22E0">
      <w:pPr>
        <w:jc w:val="both"/>
        <w:rPr>
          <w:sz w:val="22"/>
          <w:szCs w:val="22"/>
        </w:rPr>
      </w:pPr>
    </w:p>
    <w:p w14:paraId="31529679" w14:textId="6106C485" w:rsidR="00A40DCB" w:rsidRDefault="00A40DCB" w:rsidP="00FC22E0">
      <w:pPr>
        <w:jc w:val="both"/>
        <w:rPr>
          <w:b/>
          <w:bCs/>
          <w:sz w:val="22"/>
          <w:szCs w:val="22"/>
        </w:rPr>
      </w:pPr>
      <w:r w:rsidRPr="00FD38A7">
        <w:rPr>
          <w:b/>
          <w:bCs/>
          <w:sz w:val="22"/>
          <w:szCs w:val="22"/>
        </w:rPr>
        <w:t xml:space="preserve">Lab </w:t>
      </w:r>
      <w:r w:rsidR="00806088">
        <w:rPr>
          <w:b/>
          <w:bCs/>
          <w:sz w:val="22"/>
          <w:szCs w:val="22"/>
        </w:rPr>
        <w:t>w</w:t>
      </w:r>
      <w:r w:rsidRPr="00FD38A7">
        <w:rPr>
          <w:b/>
          <w:bCs/>
          <w:sz w:val="22"/>
          <w:szCs w:val="22"/>
        </w:rPr>
        <w:t>ebsites:</w:t>
      </w:r>
    </w:p>
    <w:p w14:paraId="53D7FB4C" w14:textId="239C2D78" w:rsidR="004A0FA9" w:rsidRDefault="005801B3" w:rsidP="004A0FA9">
      <w:pPr>
        <w:jc w:val="both"/>
        <w:rPr>
          <w:sz w:val="22"/>
          <w:szCs w:val="22"/>
        </w:rPr>
      </w:pPr>
      <w:hyperlink r:id="rId6" w:tgtFrame="_blank" w:tooltip="https://www.beatson.gla.ac.uk/Cancer-Metabolism-Growth-and-Survival/edward-roberts.html" w:history="1">
        <w:r w:rsidR="00A30794">
          <w:rPr>
            <w:rStyle w:val="Hyperlink"/>
            <w:rFonts w:ascii="Calibri" w:hAnsi="Calibri" w:cs="Calibri"/>
            <w:bdr w:val="none" w:sz="0" w:space="0" w:color="auto" w:frame="1"/>
            <w:shd w:val="clear" w:color="auto" w:fill="FFFFFF"/>
          </w:rPr>
          <w:t>https://www.beatson.gla.ac.uk/ed-roberts</w:t>
        </w:r>
      </w:hyperlink>
    </w:p>
    <w:p w14:paraId="7AA72EE0" w14:textId="77777777" w:rsidR="004A0FA9" w:rsidRPr="00FD38A7" w:rsidRDefault="004A0FA9" w:rsidP="00FC22E0">
      <w:pPr>
        <w:jc w:val="both"/>
        <w:rPr>
          <w:b/>
          <w:bCs/>
          <w:sz w:val="22"/>
          <w:szCs w:val="22"/>
        </w:rPr>
      </w:pPr>
    </w:p>
    <w:p w14:paraId="1DB5F6B9" w14:textId="3EC86003" w:rsidR="00A40DCB" w:rsidRDefault="005801B3" w:rsidP="00FC22E0">
      <w:pPr>
        <w:jc w:val="both"/>
        <w:rPr>
          <w:sz w:val="22"/>
          <w:szCs w:val="22"/>
        </w:rPr>
      </w:pPr>
      <w:hyperlink r:id="rId7" w:history="1">
        <w:r w:rsidR="00B922FD" w:rsidRPr="00EA323B">
          <w:rPr>
            <w:rStyle w:val="Hyperlink"/>
            <w:sz w:val="22"/>
            <w:szCs w:val="22"/>
          </w:rPr>
          <w:t>https://www.ed.ac.uk/mrc-human-genetics-unit/research/patton-group</w:t>
        </w:r>
      </w:hyperlink>
    </w:p>
    <w:p w14:paraId="0F5507CB" w14:textId="77777777" w:rsidR="00FD38A7" w:rsidRPr="00FD38A7" w:rsidRDefault="00FD38A7" w:rsidP="00FC22E0">
      <w:pPr>
        <w:jc w:val="both"/>
        <w:rPr>
          <w:sz w:val="22"/>
          <w:szCs w:val="22"/>
        </w:rPr>
      </w:pPr>
    </w:p>
    <w:p w14:paraId="6EC077B0" w14:textId="41E52032" w:rsidR="002E79A8" w:rsidRPr="00FD38A7" w:rsidRDefault="00A40DCB" w:rsidP="00FC22E0">
      <w:pPr>
        <w:jc w:val="both"/>
        <w:rPr>
          <w:b/>
          <w:bCs/>
          <w:sz w:val="22"/>
          <w:szCs w:val="22"/>
        </w:rPr>
      </w:pPr>
      <w:r w:rsidRPr="00FD38A7">
        <w:rPr>
          <w:b/>
          <w:bCs/>
          <w:sz w:val="22"/>
          <w:szCs w:val="22"/>
        </w:rPr>
        <w:t xml:space="preserve">Research </w:t>
      </w:r>
      <w:r w:rsidR="00806088">
        <w:rPr>
          <w:b/>
          <w:bCs/>
          <w:sz w:val="22"/>
          <w:szCs w:val="22"/>
        </w:rPr>
        <w:t>q</w:t>
      </w:r>
      <w:r w:rsidRPr="00FD38A7">
        <w:rPr>
          <w:b/>
          <w:bCs/>
          <w:sz w:val="22"/>
          <w:szCs w:val="22"/>
        </w:rPr>
        <w:t>uestion:</w:t>
      </w:r>
    </w:p>
    <w:p w14:paraId="6C5363A7" w14:textId="77777777" w:rsidR="00A40DCB" w:rsidRDefault="00A40DCB" w:rsidP="00FC22E0">
      <w:pPr>
        <w:jc w:val="both"/>
        <w:rPr>
          <w:sz w:val="22"/>
          <w:szCs w:val="22"/>
        </w:rPr>
      </w:pPr>
    </w:p>
    <w:p w14:paraId="3CD87D46" w14:textId="71027548" w:rsidR="00A30794" w:rsidRDefault="00B922FD" w:rsidP="00A30794">
      <w:pPr>
        <w:jc w:val="both"/>
        <w:rPr>
          <w:sz w:val="22"/>
          <w:szCs w:val="22"/>
        </w:rPr>
      </w:pPr>
      <w:r>
        <w:rPr>
          <w:sz w:val="22"/>
          <w:szCs w:val="22"/>
        </w:rPr>
        <w:t xml:space="preserve">There is evidence that non-mutated proteins can be used as targets for vaccines in </w:t>
      </w:r>
      <w:r w:rsidR="00FF5DBF">
        <w:rPr>
          <w:sz w:val="22"/>
          <w:szCs w:val="22"/>
        </w:rPr>
        <w:t xml:space="preserve">cancer </w:t>
      </w:r>
      <w:r>
        <w:rPr>
          <w:sz w:val="22"/>
          <w:szCs w:val="22"/>
        </w:rPr>
        <w:t xml:space="preserve">, however, these have been identified using transcriptional profiling of cells and identification of cancer specific transcription of </w:t>
      </w:r>
      <w:proofErr w:type="spellStart"/>
      <w:r>
        <w:rPr>
          <w:sz w:val="22"/>
          <w:szCs w:val="22"/>
        </w:rPr>
        <w:t>fetal</w:t>
      </w:r>
      <w:proofErr w:type="spellEnd"/>
      <w:r>
        <w:rPr>
          <w:sz w:val="22"/>
          <w:szCs w:val="22"/>
        </w:rPr>
        <w:t>/germ cell proteins</w:t>
      </w:r>
      <w:r w:rsidR="00B8266C">
        <w:rPr>
          <w:sz w:val="22"/>
          <w:szCs w:val="22"/>
        </w:rPr>
        <w:t>,</w:t>
      </w:r>
      <w:r>
        <w:rPr>
          <w:sz w:val="22"/>
          <w:szCs w:val="22"/>
        </w:rPr>
        <w:t xml:space="preserve"> such as NY-ESO</w:t>
      </w:r>
      <w:r w:rsidR="00A05904">
        <w:rPr>
          <w:sz w:val="22"/>
          <w:szCs w:val="22"/>
        </w:rPr>
        <w:t xml:space="preserve"> or</w:t>
      </w:r>
      <w:r w:rsidR="00640A51">
        <w:rPr>
          <w:sz w:val="22"/>
          <w:szCs w:val="22"/>
        </w:rPr>
        <w:t xml:space="preserve"> MAGE-A3</w:t>
      </w:r>
      <w:r>
        <w:rPr>
          <w:sz w:val="22"/>
          <w:szCs w:val="22"/>
        </w:rPr>
        <w:t xml:space="preserve">. </w:t>
      </w:r>
      <w:r w:rsidR="00FF5DBF">
        <w:rPr>
          <w:sz w:val="22"/>
          <w:szCs w:val="22"/>
        </w:rPr>
        <w:t>Asides from these antigens</w:t>
      </w:r>
      <w:r>
        <w:rPr>
          <w:sz w:val="22"/>
          <w:szCs w:val="22"/>
        </w:rPr>
        <w:t>, there are numerous post</w:t>
      </w:r>
      <w:r w:rsidR="0017267E">
        <w:rPr>
          <w:sz w:val="22"/>
          <w:szCs w:val="22"/>
        </w:rPr>
        <w:t>-</w:t>
      </w:r>
      <w:r>
        <w:rPr>
          <w:sz w:val="22"/>
          <w:szCs w:val="22"/>
        </w:rPr>
        <w:t xml:space="preserve">transcriptional </w:t>
      </w:r>
      <w:r w:rsidR="00640A51">
        <w:rPr>
          <w:sz w:val="22"/>
          <w:szCs w:val="22"/>
        </w:rPr>
        <w:t xml:space="preserve">modifications </w:t>
      </w:r>
      <w:r>
        <w:rPr>
          <w:sz w:val="22"/>
          <w:szCs w:val="22"/>
        </w:rPr>
        <w:t xml:space="preserve">in cancer cells which can produce </w:t>
      </w:r>
      <w:r w:rsidR="00640A51">
        <w:rPr>
          <w:sz w:val="22"/>
          <w:szCs w:val="22"/>
        </w:rPr>
        <w:t>additional</w:t>
      </w:r>
      <w:r>
        <w:rPr>
          <w:sz w:val="22"/>
          <w:szCs w:val="22"/>
        </w:rPr>
        <w:t xml:space="preserve"> cancer proteins </w:t>
      </w:r>
      <w:r w:rsidR="00A30794">
        <w:rPr>
          <w:sz w:val="22"/>
          <w:szCs w:val="22"/>
        </w:rPr>
        <w:t>representing</w:t>
      </w:r>
      <w:r>
        <w:rPr>
          <w:sz w:val="22"/>
          <w:szCs w:val="22"/>
        </w:rPr>
        <w:t xml:space="preserve"> specific targets for T cells</w:t>
      </w:r>
      <w:r w:rsidR="00A30794">
        <w:rPr>
          <w:sz w:val="22"/>
          <w:szCs w:val="22"/>
        </w:rPr>
        <w:t xml:space="preserve">; indeed </w:t>
      </w:r>
      <w:r>
        <w:rPr>
          <w:sz w:val="22"/>
          <w:szCs w:val="22"/>
        </w:rPr>
        <w:t>Prof</w:t>
      </w:r>
      <w:r w:rsidR="00FF5DBF">
        <w:rPr>
          <w:sz w:val="22"/>
          <w:szCs w:val="22"/>
        </w:rPr>
        <w:t>essor</w:t>
      </w:r>
      <w:r>
        <w:rPr>
          <w:sz w:val="22"/>
          <w:szCs w:val="22"/>
        </w:rPr>
        <w:t xml:space="preserve"> Choudhury</w:t>
      </w:r>
      <w:r w:rsidR="00FF5DBF">
        <w:rPr>
          <w:sz w:val="22"/>
          <w:szCs w:val="22"/>
        </w:rPr>
        <w:t xml:space="preserve"> (ICR)</w:t>
      </w:r>
      <w:r>
        <w:rPr>
          <w:sz w:val="22"/>
          <w:szCs w:val="22"/>
        </w:rPr>
        <w:t xml:space="preserve"> has</w:t>
      </w:r>
      <w:r w:rsidR="007F46CF">
        <w:rPr>
          <w:sz w:val="22"/>
          <w:szCs w:val="22"/>
        </w:rPr>
        <w:t xml:space="preserve"> </w:t>
      </w:r>
      <w:r>
        <w:rPr>
          <w:sz w:val="22"/>
          <w:szCs w:val="22"/>
        </w:rPr>
        <w:t>show</w:t>
      </w:r>
      <w:r w:rsidR="00A30794">
        <w:rPr>
          <w:sz w:val="22"/>
          <w:szCs w:val="22"/>
        </w:rPr>
        <w:t>n</w:t>
      </w:r>
      <w:r>
        <w:rPr>
          <w:sz w:val="22"/>
          <w:szCs w:val="22"/>
        </w:rPr>
        <w:t xml:space="preserve"> the </w:t>
      </w:r>
      <w:r w:rsidR="00A30794">
        <w:rPr>
          <w:sz w:val="22"/>
          <w:szCs w:val="22"/>
        </w:rPr>
        <w:t xml:space="preserve">existence </w:t>
      </w:r>
      <w:r>
        <w:rPr>
          <w:sz w:val="22"/>
          <w:szCs w:val="22"/>
        </w:rPr>
        <w:t xml:space="preserve">of </w:t>
      </w:r>
      <w:r w:rsidR="00A30794">
        <w:rPr>
          <w:sz w:val="22"/>
          <w:szCs w:val="22"/>
        </w:rPr>
        <w:t xml:space="preserve">this kind of </w:t>
      </w:r>
      <w:r>
        <w:rPr>
          <w:sz w:val="22"/>
          <w:szCs w:val="22"/>
        </w:rPr>
        <w:t>novel antigens in hepatocellular carcinoma</w:t>
      </w:r>
      <w:r w:rsidR="00A30794">
        <w:rPr>
          <w:sz w:val="22"/>
          <w:szCs w:val="22"/>
        </w:rPr>
        <w:t xml:space="preserve"> cell lines</w:t>
      </w:r>
      <w:r>
        <w:rPr>
          <w:sz w:val="22"/>
          <w:szCs w:val="22"/>
        </w:rPr>
        <w:t xml:space="preserve">. </w:t>
      </w:r>
      <w:r w:rsidR="00A30794">
        <w:rPr>
          <w:sz w:val="22"/>
          <w:szCs w:val="22"/>
        </w:rPr>
        <w:t xml:space="preserve">These non-mutated proteins are likely important targets for the immune system </w:t>
      </w:r>
      <w:r w:rsidR="00FF5DBF">
        <w:rPr>
          <w:sz w:val="22"/>
          <w:szCs w:val="22"/>
        </w:rPr>
        <w:t xml:space="preserve">specifically in cancers </w:t>
      </w:r>
      <w:proofErr w:type="gramStart"/>
      <w:r w:rsidR="00FF5DBF">
        <w:rPr>
          <w:sz w:val="22"/>
          <w:szCs w:val="22"/>
        </w:rPr>
        <w:t xml:space="preserve">like </w:t>
      </w:r>
      <w:r w:rsidR="00A30794">
        <w:rPr>
          <w:sz w:val="22"/>
          <w:szCs w:val="22"/>
        </w:rPr>
        <w:t xml:space="preserve"> melanoma</w:t>
      </w:r>
      <w:proofErr w:type="gramEnd"/>
      <w:r w:rsidR="00FF5DBF">
        <w:rPr>
          <w:sz w:val="22"/>
          <w:szCs w:val="22"/>
        </w:rPr>
        <w:t xml:space="preserve"> where clinical trials have shown that </w:t>
      </w:r>
      <w:r w:rsidR="00FF5DBF" w:rsidRPr="00FF1B7B">
        <w:rPr>
          <w:sz w:val="22"/>
          <w:szCs w:val="22"/>
        </w:rPr>
        <w:t>high tumo</w:t>
      </w:r>
      <w:r w:rsidR="00FF5DBF">
        <w:rPr>
          <w:sz w:val="22"/>
          <w:szCs w:val="22"/>
        </w:rPr>
        <w:t>u</w:t>
      </w:r>
      <w:r w:rsidR="00FF5DBF" w:rsidRPr="00FF1B7B">
        <w:rPr>
          <w:sz w:val="22"/>
          <w:szCs w:val="22"/>
        </w:rPr>
        <w:t>r mutational burden</w:t>
      </w:r>
      <w:r w:rsidR="00FF5DBF">
        <w:rPr>
          <w:sz w:val="22"/>
          <w:szCs w:val="22"/>
        </w:rPr>
        <w:t xml:space="preserve"> is not linked </w:t>
      </w:r>
      <w:r w:rsidR="00B8266C">
        <w:rPr>
          <w:sz w:val="22"/>
          <w:szCs w:val="22"/>
        </w:rPr>
        <w:t>to superior</w:t>
      </w:r>
      <w:r w:rsidR="00FF5DBF">
        <w:rPr>
          <w:sz w:val="22"/>
          <w:szCs w:val="22"/>
        </w:rPr>
        <w:t xml:space="preserve"> </w:t>
      </w:r>
      <w:r w:rsidR="00FF5DBF" w:rsidRPr="00FF1B7B">
        <w:rPr>
          <w:sz w:val="22"/>
          <w:szCs w:val="22"/>
        </w:rPr>
        <w:t xml:space="preserve">responses to </w:t>
      </w:r>
      <w:r w:rsidR="00FF5DBF">
        <w:rPr>
          <w:sz w:val="22"/>
          <w:szCs w:val="22"/>
        </w:rPr>
        <w:t xml:space="preserve">immunotherapy. </w:t>
      </w:r>
      <w:r w:rsidR="00A30794">
        <w:rPr>
          <w:sz w:val="22"/>
          <w:szCs w:val="22"/>
        </w:rPr>
        <w:t xml:space="preserve">. </w:t>
      </w:r>
      <w:r w:rsidR="00167F92">
        <w:rPr>
          <w:sz w:val="22"/>
          <w:szCs w:val="22"/>
        </w:rPr>
        <w:t>Vaccines against such targets could represent attractive candidates for therapeutic vaccination to reduce recurrence.</w:t>
      </w:r>
    </w:p>
    <w:p w14:paraId="397B3C45" w14:textId="07FF57D6" w:rsidR="00A30794" w:rsidRDefault="00A30794" w:rsidP="00FC22E0">
      <w:pPr>
        <w:jc w:val="both"/>
        <w:rPr>
          <w:sz w:val="22"/>
          <w:szCs w:val="22"/>
        </w:rPr>
      </w:pPr>
    </w:p>
    <w:p w14:paraId="69D960BD" w14:textId="147617A8" w:rsidR="00A30794" w:rsidRDefault="00A30794" w:rsidP="00FC22E0">
      <w:pPr>
        <w:jc w:val="both"/>
        <w:rPr>
          <w:sz w:val="22"/>
          <w:szCs w:val="22"/>
        </w:rPr>
      </w:pPr>
      <w:r>
        <w:rPr>
          <w:sz w:val="22"/>
          <w:szCs w:val="22"/>
        </w:rPr>
        <w:t xml:space="preserve">These non-mutated proteins may also underlie the process of immunosurveillance where the immune system prevents the development of early tumours. It has been shown that there is a reduced risk of melanoma in patients who previously received the BCG or vaccinia vaccines. Both of these represent live attenuated vaccines that induce similar transcriptional and post-transcriptional changes in cells as occur during transformation. It is possible that these changes occurring in the context of infection </w:t>
      </w:r>
      <w:r>
        <w:rPr>
          <w:sz w:val="22"/>
          <w:szCs w:val="22"/>
        </w:rPr>
        <w:lastRenderedPageBreak/>
        <w:t xml:space="preserve">generate memory T cells which subsequently carry out immunosurveillance. </w:t>
      </w:r>
      <w:r w:rsidR="00167F92">
        <w:rPr>
          <w:sz w:val="22"/>
          <w:szCs w:val="22"/>
        </w:rPr>
        <w:t>Indeed there is some limited experimental evidence in mice that T cells generated against viral infection may protect against cancer. Characterising these conserved changes in self proteins which represent tumour associated antigens would provide feasible candidates for prophylactic vaccines to boost immunosurveillance and reduce cancer incidence.</w:t>
      </w:r>
    </w:p>
    <w:p w14:paraId="793AE732" w14:textId="77777777" w:rsidR="00B922FD" w:rsidRDefault="00B922FD" w:rsidP="00FC22E0">
      <w:pPr>
        <w:jc w:val="both"/>
        <w:rPr>
          <w:sz w:val="22"/>
          <w:szCs w:val="22"/>
        </w:rPr>
      </w:pPr>
    </w:p>
    <w:p w14:paraId="0598B6F0" w14:textId="5A3331D6" w:rsidR="00FD38A7" w:rsidRDefault="00B922FD" w:rsidP="00FC22E0">
      <w:pPr>
        <w:jc w:val="both"/>
        <w:rPr>
          <w:sz w:val="22"/>
          <w:szCs w:val="22"/>
        </w:rPr>
      </w:pPr>
      <w:r>
        <w:rPr>
          <w:sz w:val="22"/>
          <w:szCs w:val="22"/>
        </w:rPr>
        <w:t xml:space="preserve">Using </w:t>
      </w:r>
      <w:proofErr w:type="spellStart"/>
      <w:r>
        <w:rPr>
          <w:sz w:val="22"/>
          <w:szCs w:val="22"/>
        </w:rPr>
        <w:t>immunopeptidomics</w:t>
      </w:r>
      <w:proofErr w:type="spellEnd"/>
      <w:r>
        <w:rPr>
          <w:sz w:val="22"/>
          <w:szCs w:val="22"/>
        </w:rPr>
        <w:t xml:space="preserve"> from </w:t>
      </w:r>
      <w:r w:rsidR="00167F92">
        <w:rPr>
          <w:sz w:val="22"/>
          <w:szCs w:val="22"/>
        </w:rPr>
        <w:t>both mouse models and patient derived material</w:t>
      </w:r>
      <w:r>
        <w:rPr>
          <w:sz w:val="22"/>
          <w:szCs w:val="22"/>
        </w:rPr>
        <w:t xml:space="preserve"> we will investigate how the landscape of peptides presented to T cells changes in melanoma. We will subsequently identify candidate antigens and screen for T cell responses against them using ELISpot analysis.</w:t>
      </w:r>
      <w:r w:rsidR="00167F92">
        <w:rPr>
          <w:sz w:val="22"/>
          <w:szCs w:val="22"/>
        </w:rPr>
        <w:t xml:space="preserve"> In mice we will be able to select candidate antigens and generate vaccines to test whether these can reduce the incidence of melanoma in cutting edge genetically engineered mouse models.</w:t>
      </w:r>
      <w:r>
        <w:rPr>
          <w:sz w:val="22"/>
          <w:szCs w:val="22"/>
        </w:rPr>
        <w:t xml:space="preserve"> </w:t>
      </w:r>
      <w:r w:rsidR="00167F92">
        <w:rPr>
          <w:sz w:val="22"/>
          <w:szCs w:val="22"/>
        </w:rPr>
        <w:t>In patients it will also be possible to</w:t>
      </w:r>
      <w:r>
        <w:rPr>
          <w:sz w:val="22"/>
          <w:szCs w:val="22"/>
        </w:rPr>
        <w:t xml:space="preserve"> investigate whether these T cell responses are more abundant in patients who previously received the BCG vaccination and correlate their presence with therapeutic outcomes.</w:t>
      </w:r>
    </w:p>
    <w:p w14:paraId="28AF628A" w14:textId="6B6408A5" w:rsidR="00167F92" w:rsidRDefault="00167F92" w:rsidP="00FC22E0">
      <w:pPr>
        <w:jc w:val="both"/>
        <w:rPr>
          <w:sz w:val="22"/>
          <w:szCs w:val="22"/>
        </w:rPr>
      </w:pPr>
    </w:p>
    <w:p w14:paraId="77AC8AD7" w14:textId="2DB7FEB3" w:rsidR="00167F92" w:rsidRDefault="00167F92" w:rsidP="00FC22E0">
      <w:pPr>
        <w:jc w:val="both"/>
        <w:rPr>
          <w:sz w:val="22"/>
          <w:szCs w:val="22"/>
        </w:rPr>
      </w:pPr>
      <w:r>
        <w:rPr>
          <w:sz w:val="22"/>
          <w:szCs w:val="22"/>
        </w:rPr>
        <w:t xml:space="preserve">Thus, the </w:t>
      </w:r>
      <w:r w:rsidR="005801B3">
        <w:rPr>
          <w:sz w:val="22"/>
          <w:szCs w:val="22"/>
        </w:rPr>
        <w:t>aims of this project</w:t>
      </w:r>
      <w:r>
        <w:rPr>
          <w:sz w:val="22"/>
          <w:szCs w:val="22"/>
        </w:rPr>
        <w:t xml:space="preserve"> are:</w:t>
      </w:r>
    </w:p>
    <w:p w14:paraId="3BA604C1" w14:textId="6B1128CB" w:rsidR="005801B3" w:rsidRDefault="005801B3" w:rsidP="00FC22E0">
      <w:pPr>
        <w:jc w:val="both"/>
        <w:rPr>
          <w:sz w:val="22"/>
          <w:szCs w:val="22"/>
        </w:rPr>
      </w:pPr>
    </w:p>
    <w:p w14:paraId="4720B201" w14:textId="3C6F91EF" w:rsidR="00167F92" w:rsidRDefault="005801B3" w:rsidP="005801B3">
      <w:pPr>
        <w:jc w:val="both"/>
        <w:rPr>
          <w:sz w:val="22"/>
          <w:szCs w:val="22"/>
        </w:rPr>
      </w:pPr>
      <w:r>
        <w:rPr>
          <w:sz w:val="22"/>
          <w:szCs w:val="22"/>
        </w:rPr>
        <w:t xml:space="preserve">Aim </w:t>
      </w:r>
      <w:proofErr w:type="gramStart"/>
      <w:r>
        <w:rPr>
          <w:sz w:val="22"/>
          <w:szCs w:val="22"/>
        </w:rPr>
        <w:t>1</w:t>
      </w:r>
      <w:proofErr w:type="gramEnd"/>
      <w:r>
        <w:rPr>
          <w:sz w:val="22"/>
          <w:szCs w:val="22"/>
        </w:rPr>
        <w:t xml:space="preserve"> </w:t>
      </w:r>
      <w:r>
        <w:rPr>
          <w:sz w:val="22"/>
          <w:szCs w:val="22"/>
        </w:rPr>
        <w:t>–</w:t>
      </w:r>
      <w:r>
        <w:rPr>
          <w:sz w:val="22"/>
          <w:szCs w:val="22"/>
        </w:rPr>
        <w:t xml:space="preserve"> Determine whether</w:t>
      </w:r>
      <w:r>
        <w:rPr>
          <w:sz w:val="22"/>
          <w:szCs w:val="22"/>
        </w:rPr>
        <w:t xml:space="preserve"> </w:t>
      </w:r>
      <w:r w:rsidR="00167F92">
        <w:rPr>
          <w:sz w:val="22"/>
          <w:szCs w:val="22"/>
        </w:rPr>
        <w:t>un</w:t>
      </w:r>
      <w:r w:rsidR="000C5950">
        <w:rPr>
          <w:sz w:val="22"/>
          <w:szCs w:val="22"/>
        </w:rPr>
        <w:t>-</w:t>
      </w:r>
      <w:r w:rsidR="00167F92">
        <w:rPr>
          <w:sz w:val="22"/>
          <w:szCs w:val="22"/>
        </w:rPr>
        <w:t xml:space="preserve">mutated proteins change in conserved ways </w:t>
      </w:r>
      <w:r w:rsidR="005B31C9">
        <w:rPr>
          <w:sz w:val="22"/>
          <w:szCs w:val="22"/>
        </w:rPr>
        <w:t>during tumour evolution</w:t>
      </w:r>
    </w:p>
    <w:p w14:paraId="6078084B" w14:textId="77777777" w:rsidR="005801B3" w:rsidRDefault="005801B3" w:rsidP="005801B3">
      <w:pPr>
        <w:jc w:val="both"/>
        <w:rPr>
          <w:sz w:val="22"/>
          <w:szCs w:val="22"/>
        </w:rPr>
      </w:pPr>
      <w:r>
        <w:rPr>
          <w:sz w:val="22"/>
          <w:szCs w:val="22"/>
        </w:rPr>
        <w:t xml:space="preserve">Aim </w:t>
      </w:r>
      <w:proofErr w:type="gramStart"/>
      <w:r>
        <w:rPr>
          <w:sz w:val="22"/>
          <w:szCs w:val="22"/>
        </w:rPr>
        <w:t>2</w:t>
      </w:r>
      <w:proofErr w:type="gramEnd"/>
      <w:r>
        <w:rPr>
          <w:sz w:val="22"/>
          <w:szCs w:val="22"/>
        </w:rPr>
        <w:t xml:space="preserve"> – Design and test the efficacy of vaccines against un-mutated antigens in preclinical models </w:t>
      </w:r>
    </w:p>
    <w:p w14:paraId="5CF57F33" w14:textId="1BF22DE6" w:rsidR="0017267E" w:rsidRPr="005801B3" w:rsidRDefault="005801B3" w:rsidP="005801B3">
      <w:pPr>
        <w:jc w:val="both"/>
        <w:rPr>
          <w:sz w:val="22"/>
          <w:szCs w:val="22"/>
        </w:rPr>
      </w:pPr>
      <w:r>
        <w:rPr>
          <w:sz w:val="22"/>
          <w:szCs w:val="22"/>
        </w:rPr>
        <w:t xml:space="preserve">Aim </w:t>
      </w:r>
      <w:proofErr w:type="gramStart"/>
      <w:r>
        <w:rPr>
          <w:sz w:val="22"/>
          <w:szCs w:val="22"/>
        </w:rPr>
        <w:t>3</w:t>
      </w:r>
      <w:proofErr w:type="gramEnd"/>
      <w:r>
        <w:rPr>
          <w:sz w:val="22"/>
          <w:szCs w:val="22"/>
        </w:rPr>
        <w:t xml:space="preserve"> </w:t>
      </w:r>
      <w:r>
        <w:rPr>
          <w:sz w:val="22"/>
          <w:szCs w:val="22"/>
        </w:rPr>
        <w:t>–</w:t>
      </w:r>
      <w:r>
        <w:rPr>
          <w:sz w:val="22"/>
          <w:szCs w:val="22"/>
        </w:rPr>
        <w:t xml:space="preserve"> Establish if T cell responses to un-mutated antigens predict therapeutic responses in patients</w:t>
      </w:r>
      <w:bookmarkStart w:id="0" w:name="_GoBack"/>
      <w:bookmarkEnd w:id="0"/>
    </w:p>
    <w:p w14:paraId="22F83578" w14:textId="77777777" w:rsidR="0017267E" w:rsidRDefault="0017267E" w:rsidP="00FC22E0">
      <w:pPr>
        <w:jc w:val="both"/>
        <w:rPr>
          <w:sz w:val="22"/>
          <w:szCs w:val="22"/>
        </w:rPr>
      </w:pPr>
    </w:p>
    <w:p w14:paraId="4C18BE3A" w14:textId="503F2EEE" w:rsidR="00FD38A7" w:rsidRPr="005801B3" w:rsidRDefault="0017267E" w:rsidP="00FC22E0">
      <w:pPr>
        <w:jc w:val="both"/>
        <w:rPr>
          <w:b/>
          <w:sz w:val="22"/>
          <w:szCs w:val="22"/>
        </w:rPr>
      </w:pPr>
      <w:r w:rsidRPr="005801B3">
        <w:rPr>
          <w:b/>
          <w:sz w:val="22"/>
          <w:szCs w:val="22"/>
        </w:rPr>
        <w:t xml:space="preserve">This is a large project with multiple angles, there is scope to shape the project towards a more patient or mouse focused project depending on interest. </w:t>
      </w:r>
    </w:p>
    <w:p w14:paraId="4E8E73E8" w14:textId="77777777" w:rsidR="0017267E" w:rsidRPr="00FD38A7" w:rsidRDefault="0017267E" w:rsidP="00FC22E0">
      <w:pPr>
        <w:jc w:val="both"/>
        <w:rPr>
          <w:sz w:val="22"/>
          <w:szCs w:val="22"/>
        </w:rPr>
      </w:pPr>
    </w:p>
    <w:p w14:paraId="4E0669DE" w14:textId="41897FE2" w:rsidR="00DD4417" w:rsidRPr="00FD38A7" w:rsidRDefault="00A40DCB" w:rsidP="00FC22E0">
      <w:pPr>
        <w:jc w:val="both"/>
        <w:rPr>
          <w:b/>
          <w:bCs/>
          <w:sz w:val="22"/>
          <w:szCs w:val="22"/>
        </w:rPr>
      </w:pPr>
      <w:r w:rsidRPr="00FD38A7">
        <w:rPr>
          <w:b/>
          <w:bCs/>
          <w:sz w:val="22"/>
          <w:szCs w:val="22"/>
        </w:rPr>
        <w:t>Relevance to Cancer:</w:t>
      </w:r>
      <w:r w:rsidR="002623D6" w:rsidRPr="00FD38A7">
        <w:rPr>
          <w:b/>
          <w:bCs/>
          <w:sz w:val="22"/>
          <w:szCs w:val="22"/>
        </w:rPr>
        <w:t xml:space="preserve"> </w:t>
      </w:r>
      <w:r w:rsidR="002623D6" w:rsidRPr="00FD38A7">
        <w:rPr>
          <w:b/>
          <w:bCs/>
          <w:sz w:val="22"/>
          <w:szCs w:val="22"/>
        </w:rPr>
        <w:tab/>
      </w:r>
    </w:p>
    <w:p w14:paraId="2133B139" w14:textId="5722A029" w:rsidR="00A40DCB" w:rsidRDefault="00A40DCB" w:rsidP="00FC22E0">
      <w:pPr>
        <w:jc w:val="both"/>
        <w:rPr>
          <w:sz w:val="22"/>
          <w:szCs w:val="22"/>
        </w:rPr>
      </w:pPr>
    </w:p>
    <w:p w14:paraId="0137BCDB" w14:textId="128A4A96" w:rsidR="00FD38A7" w:rsidRDefault="00591815" w:rsidP="00FC22E0">
      <w:pPr>
        <w:jc w:val="both"/>
        <w:rPr>
          <w:sz w:val="22"/>
          <w:szCs w:val="22"/>
        </w:rPr>
      </w:pPr>
      <w:r>
        <w:rPr>
          <w:sz w:val="22"/>
          <w:szCs w:val="22"/>
        </w:rPr>
        <w:t xml:space="preserve">After the success in blocking the key immunosuppression pathways in cancer (immune checkpoint receptors), immune-oncology research suggest that the focus needs to be shifted towards another step of the cancer-immunity cycle: antigen presentation. </w:t>
      </w:r>
      <w:r w:rsidR="00B922FD">
        <w:rPr>
          <w:sz w:val="22"/>
          <w:szCs w:val="22"/>
        </w:rPr>
        <w:t>Generating a set of conserved antigens expressed across melanomas would allow the future generation of vaccination approaches which could help prevent recurrence in patients post initial treatment. These could also form the basis of a prophylactic vaccination strategy.</w:t>
      </w:r>
      <w:r w:rsidR="00167F92">
        <w:rPr>
          <w:sz w:val="22"/>
          <w:szCs w:val="22"/>
        </w:rPr>
        <w:t xml:space="preserve"> </w:t>
      </w:r>
    </w:p>
    <w:p w14:paraId="5E5C1489" w14:textId="0D8CC6E1" w:rsidR="00167F92" w:rsidRDefault="00167F92" w:rsidP="00FC22E0">
      <w:pPr>
        <w:jc w:val="both"/>
        <w:rPr>
          <w:sz w:val="22"/>
          <w:szCs w:val="22"/>
        </w:rPr>
      </w:pPr>
    </w:p>
    <w:p w14:paraId="6CB669EC" w14:textId="7DC1EF46" w:rsidR="00167F92" w:rsidRDefault="00167F92" w:rsidP="00FC22E0">
      <w:pPr>
        <w:jc w:val="both"/>
        <w:rPr>
          <w:sz w:val="22"/>
          <w:szCs w:val="22"/>
        </w:rPr>
      </w:pPr>
      <w:r>
        <w:rPr>
          <w:sz w:val="22"/>
          <w:szCs w:val="22"/>
        </w:rPr>
        <w:t xml:space="preserve">Furthermore, if the prophylactic vaccination strategy were to be feasible it would be a step towards equity in cancer therapy due to the relatively low cost of vaccines compared to other </w:t>
      </w:r>
      <w:r w:rsidR="00071C25">
        <w:rPr>
          <w:sz w:val="22"/>
          <w:szCs w:val="22"/>
        </w:rPr>
        <w:t>immunotherapy approaches.</w:t>
      </w:r>
    </w:p>
    <w:p w14:paraId="6C469BD9" w14:textId="77777777" w:rsidR="00FD38A7" w:rsidRPr="00FD38A7" w:rsidRDefault="00FD38A7" w:rsidP="00FC22E0">
      <w:pPr>
        <w:jc w:val="both"/>
        <w:rPr>
          <w:sz w:val="22"/>
          <w:szCs w:val="22"/>
        </w:rPr>
      </w:pPr>
    </w:p>
    <w:p w14:paraId="2F33498C" w14:textId="636487AF" w:rsidR="002E79A8" w:rsidRPr="00FD38A7" w:rsidRDefault="00A40DCB" w:rsidP="00FC22E0">
      <w:pPr>
        <w:jc w:val="both"/>
        <w:rPr>
          <w:b/>
          <w:bCs/>
          <w:sz w:val="22"/>
          <w:szCs w:val="22"/>
        </w:rPr>
      </w:pPr>
      <w:r w:rsidRPr="00FD38A7">
        <w:rPr>
          <w:b/>
          <w:bCs/>
          <w:sz w:val="22"/>
          <w:szCs w:val="22"/>
        </w:rPr>
        <w:t>Techniques/model systems</w:t>
      </w:r>
      <w:r w:rsidR="00B402B9">
        <w:rPr>
          <w:b/>
          <w:bCs/>
          <w:sz w:val="22"/>
          <w:szCs w:val="22"/>
        </w:rPr>
        <w:t xml:space="preserve"> to be used</w:t>
      </w:r>
      <w:r w:rsidRPr="00FD38A7">
        <w:rPr>
          <w:b/>
          <w:bCs/>
          <w:sz w:val="22"/>
          <w:szCs w:val="22"/>
        </w:rPr>
        <w:t>:</w:t>
      </w:r>
      <w:r w:rsidR="002623D6" w:rsidRPr="00FD38A7">
        <w:rPr>
          <w:b/>
          <w:bCs/>
          <w:sz w:val="22"/>
          <w:szCs w:val="22"/>
        </w:rPr>
        <w:t xml:space="preserve"> </w:t>
      </w:r>
      <w:r w:rsidR="002623D6" w:rsidRPr="00FD38A7">
        <w:rPr>
          <w:b/>
          <w:bCs/>
          <w:sz w:val="22"/>
          <w:szCs w:val="22"/>
        </w:rPr>
        <w:tab/>
      </w:r>
    </w:p>
    <w:p w14:paraId="22B63917" w14:textId="77777777" w:rsidR="00B402B9" w:rsidRDefault="00B402B9" w:rsidP="00FC22E0">
      <w:pPr>
        <w:jc w:val="both"/>
        <w:rPr>
          <w:sz w:val="22"/>
          <w:szCs w:val="22"/>
        </w:rPr>
      </w:pPr>
    </w:p>
    <w:p w14:paraId="64E8BD29" w14:textId="38FE4102" w:rsidR="0017267E" w:rsidRDefault="0017267E" w:rsidP="00FC22E0">
      <w:pPr>
        <w:jc w:val="both"/>
        <w:rPr>
          <w:sz w:val="22"/>
          <w:szCs w:val="22"/>
        </w:rPr>
      </w:pPr>
      <w:r>
        <w:rPr>
          <w:sz w:val="22"/>
          <w:szCs w:val="22"/>
        </w:rPr>
        <w:t>Genetically engineered mouse models of melanoma</w:t>
      </w:r>
    </w:p>
    <w:p w14:paraId="07555558" w14:textId="60959101" w:rsidR="00B922FD" w:rsidRDefault="00B922FD" w:rsidP="00FC22E0">
      <w:pPr>
        <w:jc w:val="both"/>
        <w:rPr>
          <w:sz w:val="22"/>
          <w:szCs w:val="22"/>
        </w:rPr>
      </w:pPr>
      <w:r>
        <w:rPr>
          <w:sz w:val="22"/>
          <w:szCs w:val="22"/>
        </w:rPr>
        <w:t>Patient derived material and cell lines</w:t>
      </w:r>
    </w:p>
    <w:p w14:paraId="43B8EC24" w14:textId="05E6EE6C" w:rsidR="00B402B9" w:rsidRDefault="00B922FD" w:rsidP="00FC22E0">
      <w:pPr>
        <w:jc w:val="both"/>
        <w:rPr>
          <w:sz w:val="22"/>
          <w:szCs w:val="22"/>
        </w:rPr>
      </w:pPr>
      <w:proofErr w:type="spellStart"/>
      <w:r>
        <w:rPr>
          <w:sz w:val="22"/>
          <w:szCs w:val="22"/>
        </w:rPr>
        <w:t>Immunopeptidomics</w:t>
      </w:r>
      <w:proofErr w:type="spellEnd"/>
    </w:p>
    <w:p w14:paraId="6309B162" w14:textId="590CC150" w:rsidR="00B922FD" w:rsidRDefault="00B922FD" w:rsidP="00FC22E0">
      <w:pPr>
        <w:jc w:val="both"/>
        <w:rPr>
          <w:sz w:val="22"/>
          <w:szCs w:val="22"/>
        </w:rPr>
      </w:pPr>
      <w:r>
        <w:rPr>
          <w:sz w:val="22"/>
          <w:szCs w:val="22"/>
        </w:rPr>
        <w:t>ELISpot</w:t>
      </w:r>
    </w:p>
    <w:p w14:paraId="596109B4" w14:textId="4EC9A0DB" w:rsidR="00B922FD" w:rsidRDefault="00B922FD" w:rsidP="00FC22E0">
      <w:pPr>
        <w:jc w:val="both"/>
        <w:rPr>
          <w:sz w:val="22"/>
          <w:szCs w:val="22"/>
        </w:rPr>
      </w:pPr>
      <w:r>
        <w:rPr>
          <w:sz w:val="22"/>
          <w:szCs w:val="22"/>
        </w:rPr>
        <w:t xml:space="preserve">T cell </w:t>
      </w:r>
      <w:r w:rsidR="0017267E">
        <w:rPr>
          <w:sz w:val="22"/>
          <w:szCs w:val="22"/>
        </w:rPr>
        <w:t>and immune assays</w:t>
      </w:r>
    </w:p>
    <w:p w14:paraId="5525FAA0" w14:textId="2B80B4A7" w:rsidR="0017267E" w:rsidRDefault="0017267E" w:rsidP="00FC22E0">
      <w:pPr>
        <w:jc w:val="both"/>
        <w:rPr>
          <w:sz w:val="22"/>
          <w:szCs w:val="22"/>
        </w:rPr>
      </w:pPr>
      <w:r>
        <w:rPr>
          <w:sz w:val="22"/>
          <w:szCs w:val="22"/>
        </w:rPr>
        <w:t>Molecular biology (vaccine generation)</w:t>
      </w:r>
    </w:p>
    <w:p w14:paraId="6BD5B96F" w14:textId="77777777" w:rsidR="00FD38A7" w:rsidRPr="00FD38A7" w:rsidRDefault="00FD38A7" w:rsidP="00FC22E0">
      <w:pPr>
        <w:jc w:val="both"/>
        <w:rPr>
          <w:sz w:val="22"/>
          <w:szCs w:val="22"/>
        </w:rPr>
      </w:pPr>
    </w:p>
    <w:p w14:paraId="018C0E15" w14:textId="4D6F2DDA" w:rsidR="002E79A8" w:rsidRPr="00FD38A7" w:rsidRDefault="002E79A8" w:rsidP="00FC22E0">
      <w:pPr>
        <w:jc w:val="both"/>
        <w:rPr>
          <w:b/>
          <w:bCs/>
          <w:sz w:val="22"/>
          <w:szCs w:val="22"/>
        </w:rPr>
      </w:pPr>
      <w:r w:rsidRPr="00FD38A7">
        <w:rPr>
          <w:b/>
          <w:bCs/>
          <w:sz w:val="22"/>
          <w:szCs w:val="22"/>
        </w:rPr>
        <w:t>Papers of interest:</w:t>
      </w:r>
    </w:p>
    <w:p w14:paraId="7C37F84D" w14:textId="6247ADFE" w:rsidR="002E79A8" w:rsidRDefault="002E79A8" w:rsidP="00FC22E0">
      <w:pPr>
        <w:jc w:val="both"/>
        <w:rPr>
          <w:sz w:val="22"/>
          <w:szCs w:val="22"/>
        </w:rPr>
      </w:pPr>
    </w:p>
    <w:p w14:paraId="1257F1C5" w14:textId="31F87686" w:rsidR="00B922FD" w:rsidRDefault="00B922FD" w:rsidP="00FC22E0">
      <w:pPr>
        <w:jc w:val="both"/>
        <w:rPr>
          <w:sz w:val="22"/>
          <w:szCs w:val="22"/>
        </w:rPr>
      </w:pPr>
      <w:r w:rsidRPr="00B922FD">
        <w:rPr>
          <w:sz w:val="22"/>
          <w:szCs w:val="22"/>
        </w:rPr>
        <w:t>The dawn of vaccines for cancer prevention</w:t>
      </w:r>
    </w:p>
    <w:p w14:paraId="23E7B54B" w14:textId="388D00E3" w:rsidR="00B922FD" w:rsidRDefault="00B922FD" w:rsidP="00FC22E0">
      <w:pPr>
        <w:jc w:val="both"/>
        <w:rPr>
          <w:sz w:val="22"/>
          <w:szCs w:val="22"/>
        </w:rPr>
      </w:pPr>
      <w:r>
        <w:rPr>
          <w:sz w:val="22"/>
          <w:szCs w:val="22"/>
        </w:rPr>
        <w:t xml:space="preserve">O Finn Nat Rev </w:t>
      </w:r>
      <w:proofErr w:type="spellStart"/>
      <w:r>
        <w:rPr>
          <w:sz w:val="22"/>
          <w:szCs w:val="22"/>
        </w:rPr>
        <w:t>Immunol</w:t>
      </w:r>
      <w:proofErr w:type="spellEnd"/>
      <w:r>
        <w:rPr>
          <w:sz w:val="22"/>
          <w:szCs w:val="22"/>
        </w:rPr>
        <w:t xml:space="preserve"> 2018</w:t>
      </w:r>
    </w:p>
    <w:p w14:paraId="62E82DBE" w14:textId="77777777" w:rsidR="00B922FD" w:rsidRDefault="00B922FD" w:rsidP="00FC22E0">
      <w:pPr>
        <w:jc w:val="both"/>
        <w:rPr>
          <w:sz w:val="22"/>
          <w:szCs w:val="22"/>
        </w:rPr>
      </w:pPr>
    </w:p>
    <w:p w14:paraId="72EADFCF" w14:textId="52E2D3E7" w:rsidR="00B922FD" w:rsidRDefault="00B922FD" w:rsidP="00FC22E0">
      <w:pPr>
        <w:jc w:val="both"/>
        <w:rPr>
          <w:sz w:val="22"/>
          <w:szCs w:val="22"/>
        </w:rPr>
      </w:pPr>
      <w:r w:rsidRPr="00B922FD">
        <w:rPr>
          <w:sz w:val="22"/>
          <w:szCs w:val="22"/>
        </w:rPr>
        <w:t xml:space="preserve">Multifactorial </w:t>
      </w:r>
      <w:proofErr w:type="spellStart"/>
      <w:r w:rsidRPr="00B922FD">
        <w:rPr>
          <w:sz w:val="22"/>
          <w:szCs w:val="22"/>
        </w:rPr>
        <w:t>Remodeling</w:t>
      </w:r>
      <w:proofErr w:type="spellEnd"/>
      <w:r w:rsidRPr="00B922FD">
        <w:rPr>
          <w:sz w:val="22"/>
          <w:szCs w:val="22"/>
        </w:rPr>
        <w:t xml:space="preserve"> of the Cancer </w:t>
      </w:r>
      <w:proofErr w:type="spellStart"/>
      <w:r w:rsidRPr="00B922FD">
        <w:rPr>
          <w:sz w:val="22"/>
          <w:szCs w:val="22"/>
        </w:rPr>
        <w:t>Immunopeptidome</w:t>
      </w:r>
      <w:proofErr w:type="spellEnd"/>
      <w:r w:rsidRPr="00B922FD">
        <w:rPr>
          <w:sz w:val="22"/>
          <w:szCs w:val="22"/>
        </w:rPr>
        <w:t xml:space="preserve"> by </w:t>
      </w:r>
      <w:proofErr w:type="spellStart"/>
      <w:r w:rsidRPr="00B922FD">
        <w:rPr>
          <w:sz w:val="22"/>
          <w:szCs w:val="22"/>
        </w:rPr>
        <w:t>IFNγ</w:t>
      </w:r>
      <w:proofErr w:type="spellEnd"/>
    </w:p>
    <w:p w14:paraId="2132C68C" w14:textId="1A7CC0CD" w:rsidR="00B922FD" w:rsidRDefault="00B922FD" w:rsidP="00FC22E0">
      <w:pPr>
        <w:jc w:val="both"/>
        <w:rPr>
          <w:sz w:val="22"/>
          <w:szCs w:val="22"/>
        </w:rPr>
      </w:pPr>
      <w:r>
        <w:rPr>
          <w:sz w:val="22"/>
          <w:szCs w:val="22"/>
        </w:rPr>
        <w:lastRenderedPageBreak/>
        <w:t xml:space="preserve">A  Newey et al. Cancer Res </w:t>
      </w:r>
      <w:proofErr w:type="spellStart"/>
      <w:r>
        <w:rPr>
          <w:sz w:val="22"/>
          <w:szCs w:val="22"/>
        </w:rPr>
        <w:t>Commun</w:t>
      </w:r>
      <w:proofErr w:type="spellEnd"/>
      <w:r>
        <w:rPr>
          <w:sz w:val="22"/>
          <w:szCs w:val="22"/>
        </w:rPr>
        <w:t>. 2023</w:t>
      </w:r>
    </w:p>
    <w:p w14:paraId="012F93D9" w14:textId="77777777" w:rsidR="00B922FD" w:rsidRPr="0007041D" w:rsidRDefault="00B922FD" w:rsidP="00FC22E0">
      <w:pPr>
        <w:jc w:val="both"/>
        <w:rPr>
          <w:sz w:val="22"/>
          <w:szCs w:val="22"/>
        </w:rPr>
      </w:pPr>
    </w:p>
    <w:p w14:paraId="2B657A9E" w14:textId="77777777" w:rsidR="00B922FD" w:rsidRDefault="00B922FD">
      <w:pPr>
        <w:rPr>
          <w:sz w:val="22"/>
          <w:szCs w:val="22"/>
        </w:rPr>
      </w:pPr>
      <w:r>
        <w:rPr>
          <w:sz w:val="22"/>
          <w:szCs w:val="22"/>
        </w:rPr>
        <w:t>Impact of vaccinations and infectious diseases on the risk of melanoma – evaluation of an EORTC case-control study</w:t>
      </w:r>
    </w:p>
    <w:p w14:paraId="6F539C86" w14:textId="2454BF9D" w:rsidR="0007041D" w:rsidRDefault="00B922FD">
      <w:pPr>
        <w:rPr>
          <w:sz w:val="22"/>
          <w:szCs w:val="22"/>
        </w:rPr>
      </w:pPr>
      <w:r>
        <w:rPr>
          <w:sz w:val="22"/>
          <w:szCs w:val="22"/>
        </w:rPr>
        <w:t>B Krone et al. European Journal of Cancer 2003</w:t>
      </w:r>
      <w:r w:rsidR="004C20F6" w:rsidRPr="0007041D">
        <w:rPr>
          <w:sz w:val="22"/>
          <w:szCs w:val="22"/>
        </w:rPr>
        <w:t xml:space="preserve"> </w:t>
      </w:r>
    </w:p>
    <w:p w14:paraId="4C0868D0" w14:textId="77777777" w:rsidR="00850C4E" w:rsidRDefault="00850C4E">
      <w:pPr>
        <w:rPr>
          <w:sz w:val="22"/>
          <w:szCs w:val="22"/>
        </w:rPr>
      </w:pPr>
    </w:p>
    <w:p w14:paraId="79A9D81D" w14:textId="1606F4EA" w:rsidR="00850C4E" w:rsidRDefault="00850C4E">
      <w:pPr>
        <w:rPr>
          <w:sz w:val="22"/>
          <w:szCs w:val="22"/>
        </w:rPr>
      </w:pPr>
      <w:r w:rsidRPr="005801B3">
        <w:rPr>
          <w:sz w:val="22"/>
          <w:szCs w:val="22"/>
        </w:rPr>
        <w:t xml:space="preserve">Chong, C., </w:t>
      </w:r>
      <w:proofErr w:type="spellStart"/>
      <w:r w:rsidRPr="005801B3">
        <w:rPr>
          <w:sz w:val="22"/>
          <w:szCs w:val="22"/>
        </w:rPr>
        <w:t>Coukos</w:t>
      </w:r>
      <w:proofErr w:type="spellEnd"/>
      <w:r w:rsidRPr="005801B3">
        <w:rPr>
          <w:sz w:val="22"/>
          <w:szCs w:val="22"/>
        </w:rPr>
        <w:t xml:space="preserve">, G. &amp; </w:t>
      </w:r>
      <w:proofErr w:type="spellStart"/>
      <w:r w:rsidRPr="005801B3">
        <w:rPr>
          <w:sz w:val="22"/>
          <w:szCs w:val="22"/>
        </w:rPr>
        <w:t>Bassani</w:t>
      </w:r>
      <w:proofErr w:type="spellEnd"/>
      <w:r w:rsidRPr="005801B3">
        <w:rPr>
          <w:sz w:val="22"/>
          <w:szCs w:val="22"/>
        </w:rPr>
        <w:t xml:space="preserve">-Sternberg, M. Identification of </w:t>
      </w:r>
      <w:proofErr w:type="spellStart"/>
      <w:r w:rsidRPr="005801B3">
        <w:rPr>
          <w:sz w:val="22"/>
          <w:szCs w:val="22"/>
        </w:rPr>
        <w:t>tumor</w:t>
      </w:r>
      <w:proofErr w:type="spellEnd"/>
      <w:r w:rsidRPr="005801B3">
        <w:rPr>
          <w:sz w:val="22"/>
          <w:szCs w:val="22"/>
        </w:rPr>
        <w:t xml:space="preserve"> antigens with </w:t>
      </w:r>
      <w:proofErr w:type="spellStart"/>
      <w:r w:rsidRPr="005801B3">
        <w:rPr>
          <w:sz w:val="22"/>
          <w:szCs w:val="22"/>
        </w:rPr>
        <w:t>immunopeptidomics</w:t>
      </w:r>
      <w:proofErr w:type="spellEnd"/>
      <w:r w:rsidRPr="005801B3">
        <w:rPr>
          <w:sz w:val="22"/>
          <w:szCs w:val="22"/>
        </w:rPr>
        <w:t xml:space="preserve">. Nat </w:t>
      </w:r>
      <w:proofErr w:type="spellStart"/>
      <w:r w:rsidRPr="005801B3">
        <w:rPr>
          <w:sz w:val="22"/>
          <w:szCs w:val="22"/>
        </w:rPr>
        <w:t>Biotechnol</w:t>
      </w:r>
      <w:proofErr w:type="spellEnd"/>
      <w:r w:rsidRPr="005801B3">
        <w:rPr>
          <w:sz w:val="22"/>
          <w:szCs w:val="22"/>
        </w:rPr>
        <w:t> 40, 175–188 (2022). https://doi.org/10.1038/s41587-021-01038-8</w:t>
      </w:r>
    </w:p>
    <w:p w14:paraId="2580EF58" w14:textId="77777777" w:rsidR="004A0FA9" w:rsidRDefault="004A0FA9">
      <w:pPr>
        <w:rPr>
          <w:sz w:val="22"/>
          <w:szCs w:val="22"/>
        </w:rPr>
      </w:pPr>
    </w:p>
    <w:p w14:paraId="18551855" w14:textId="0A2AA490" w:rsidR="004A0FA9" w:rsidRPr="0007041D" w:rsidRDefault="004A0FA9">
      <w:pPr>
        <w:rPr>
          <w:sz w:val="22"/>
          <w:szCs w:val="22"/>
        </w:rPr>
      </w:pPr>
      <w:proofErr w:type="spellStart"/>
      <w:r w:rsidRPr="004A0FA9">
        <w:rPr>
          <w:sz w:val="22"/>
          <w:szCs w:val="22"/>
        </w:rPr>
        <w:t>Sahin</w:t>
      </w:r>
      <w:proofErr w:type="spellEnd"/>
      <w:r w:rsidRPr="004A0FA9">
        <w:rPr>
          <w:sz w:val="22"/>
          <w:szCs w:val="22"/>
        </w:rPr>
        <w:t>, U., et al. (2020). "An RNA vaccine drives immunity in checkpoint-inhibitor-treated melanoma." Nature 585(7823): 107-112.</w:t>
      </w:r>
    </w:p>
    <w:sectPr w:rsidR="004A0FA9" w:rsidRPr="0007041D" w:rsidSect="00347BE3">
      <w:pgSz w:w="11900" w:h="16840"/>
      <w:pgMar w:top="1440" w:right="1440" w:bottom="1440" w:left="1440" w:header="709" w:footer="709"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63DA1F11" w16cex:dateUtc="2024-01-14T21:2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73915ECE" w16cid:durableId="63DA1F11"/>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FranklinGothic-Heavy">
    <w:charset w:val="00"/>
    <w:family w:val="swiss"/>
    <w:pitch w:val="default"/>
    <w:sig w:usb0="00000003" w:usb1="00000000" w:usb2="00000000" w:usb3="00000000" w:csb0="00000001"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 w:name="Yu Mincho">
    <w:panose1 w:val="00000000000000000000"/>
    <w:charset w:val="80"/>
    <w:family w:val="roman"/>
    <w:notTrueType/>
    <w:pitch w:val="variable"/>
    <w:sig w:usb0="800002E7" w:usb1="2AC7FCFF" w:usb2="00000012" w:usb3="00000000" w:csb0="000200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0113D78"/>
    <w:multiLevelType w:val="multilevel"/>
    <w:tmpl w:val="E286BBF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D3C74FA"/>
    <w:multiLevelType w:val="hybridMultilevel"/>
    <w:tmpl w:val="9ABC9312"/>
    <w:lvl w:ilvl="0" w:tplc="55BA1DC0">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3DD0154F"/>
    <w:multiLevelType w:val="hybridMultilevel"/>
    <w:tmpl w:val="55840978"/>
    <w:lvl w:ilvl="0" w:tplc="ABBCFD5E">
      <w:start w:val="1"/>
      <w:numFmt w:val="bullet"/>
      <w:lvlText w:val="•"/>
      <w:lvlJc w:val="left"/>
      <w:pPr>
        <w:tabs>
          <w:tab w:val="num" w:pos="720"/>
        </w:tabs>
        <w:ind w:left="720" w:hanging="360"/>
      </w:pPr>
      <w:rPr>
        <w:rFonts w:ascii="Arial" w:hAnsi="Arial" w:hint="default"/>
      </w:rPr>
    </w:lvl>
    <w:lvl w:ilvl="1" w:tplc="BEB6BFBC" w:tentative="1">
      <w:start w:val="1"/>
      <w:numFmt w:val="bullet"/>
      <w:lvlText w:val="•"/>
      <w:lvlJc w:val="left"/>
      <w:pPr>
        <w:tabs>
          <w:tab w:val="num" w:pos="1440"/>
        </w:tabs>
        <w:ind w:left="1440" w:hanging="360"/>
      </w:pPr>
      <w:rPr>
        <w:rFonts w:ascii="Arial" w:hAnsi="Arial" w:hint="default"/>
      </w:rPr>
    </w:lvl>
    <w:lvl w:ilvl="2" w:tplc="05F864D6" w:tentative="1">
      <w:start w:val="1"/>
      <w:numFmt w:val="bullet"/>
      <w:lvlText w:val="•"/>
      <w:lvlJc w:val="left"/>
      <w:pPr>
        <w:tabs>
          <w:tab w:val="num" w:pos="2160"/>
        </w:tabs>
        <w:ind w:left="2160" w:hanging="360"/>
      </w:pPr>
      <w:rPr>
        <w:rFonts w:ascii="Arial" w:hAnsi="Arial" w:hint="default"/>
      </w:rPr>
    </w:lvl>
    <w:lvl w:ilvl="3" w:tplc="D37254F0" w:tentative="1">
      <w:start w:val="1"/>
      <w:numFmt w:val="bullet"/>
      <w:lvlText w:val="•"/>
      <w:lvlJc w:val="left"/>
      <w:pPr>
        <w:tabs>
          <w:tab w:val="num" w:pos="2880"/>
        </w:tabs>
        <w:ind w:left="2880" w:hanging="360"/>
      </w:pPr>
      <w:rPr>
        <w:rFonts w:ascii="Arial" w:hAnsi="Arial" w:hint="default"/>
      </w:rPr>
    </w:lvl>
    <w:lvl w:ilvl="4" w:tplc="FA8C4FBE" w:tentative="1">
      <w:start w:val="1"/>
      <w:numFmt w:val="bullet"/>
      <w:lvlText w:val="•"/>
      <w:lvlJc w:val="left"/>
      <w:pPr>
        <w:tabs>
          <w:tab w:val="num" w:pos="3600"/>
        </w:tabs>
        <w:ind w:left="3600" w:hanging="360"/>
      </w:pPr>
      <w:rPr>
        <w:rFonts w:ascii="Arial" w:hAnsi="Arial" w:hint="default"/>
      </w:rPr>
    </w:lvl>
    <w:lvl w:ilvl="5" w:tplc="86C22336" w:tentative="1">
      <w:start w:val="1"/>
      <w:numFmt w:val="bullet"/>
      <w:lvlText w:val="•"/>
      <w:lvlJc w:val="left"/>
      <w:pPr>
        <w:tabs>
          <w:tab w:val="num" w:pos="4320"/>
        </w:tabs>
        <w:ind w:left="4320" w:hanging="360"/>
      </w:pPr>
      <w:rPr>
        <w:rFonts w:ascii="Arial" w:hAnsi="Arial" w:hint="default"/>
      </w:rPr>
    </w:lvl>
    <w:lvl w:ilvl="6" w:tplc="24B0EFA6" w:tentative="1">
      <w:start w:val="1"/>
      <w:numFmt w:val="bullet"/>
      <w:lvlText w:val="•"/>
      <w:lvlJc w:val="left"/>
      <w:pPr>
        <w:tabs>
          <w:tab w:val="num" w:pos="5040"/>
        </w:tabs>
        <w:ind w:left="5040" w:hanging="360"/>
      </w:pPr>
      <w:rPr>
        <w:rFonts w:ascii="Arial" w:hAnsi="Arial" w:hint="default"/>
      </w:rPr>
    </w:lvl>
    <w:lvl w:ilvl="7" w:tplc="37F88964" w:tentative="1">
      <w:start w:val="1"/>
      <w:numFmt w:val="bullet"/>
      <w:lvlText w:val="•"/>
      <w:lvlJc w:val="left"/>
      <w:pPr>
        <w:tabs>
          <w:tab w:val="num" w:pos="5760"/>
        </w:tabs>
        <w:ind w:left="5760" w:hanging="360"/>
      </w:pPr>
      <w:rPr>
        <w:rFonts w:ascii="Arial" w:hAnsi="Arial" w:hint="default"/>
      </w:rPr>
    </w:lvl>
    <w:lvl w:ilvl="8" w:tplc="67D02E6E"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54494913"/>
    <w:multiLevelType w:val="multilevel"/>
    <w:tmpl w:val="3D0448C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lvlOverride w:ilvl="0">
      <w:lvl w:ilvl="0">
        <w:numFmt w:val="bullet"/>
        <w:lvlText w:val=""/>
        <w:lvlJc w:val="left"/>
        <w:pPr>
          <w:tabs>
            <w:tab w:val="num" w:pos="720"/>
          </w:tabs>
          <w:ind w:left="720" w:hanging="360"/>
        </w:pPr>
        <w:rPr>
          <w:rFonts w:ascii="Wingdings" w:hAnsi="Wingdings" w:hint="default"/>
          <w:sz w:val="20"/>
        </w:rPr>
      </w:lvl>
    </w:lvlOverride>
  </w:num>
  <w:num w:numId="2">
    <w:abstractNumId w:val="3"/>
    <w:lvlOverride w:ilvl="0">
      <w:lvl w:ilvl="0">
        <w:numFmt w:val="bullet"/>
        <w:lvlText w:val=""/>
        <w:lvlJc w:val="left"/>
        <w:pPr>
          <w:tabs>
            <w:tab w:val="num" w:pos="720"/>
          </w:tabs>
          <w:ind w:left="720" w:hanging="360"/>
        </w:pPr>
        <w:rPr>
          <w:rFonts w:ascii="Wingdings" w:hAnsi="Wingdings" w:hint="default"/>
          <w:sz w:val="20"/>
        </w:rPr>
      </w:lvl>
    </w:lvlOverride>
  </w:num>
  <w:num w:numId="3">
    <w:abstractNumId w:val="2"/>
  </w:num>
  <w:num w:numId="4">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E79A8"/>
    <w:rsid w:val="00006BCD"/>
    <w:rsid w:val="000142AB"/>
    <w:rsid w:val="00017B08"/>
    <w:rsid w:val="00024713"/>
    <w:rsid w:val="0003779B"/>
    <w:rsid w:val="00044314"/>
    <w:rsid w:val="0004733F"/>
    <w:rsid w:val="00054762"/>
    <w:rsid w:val="00061570"/>
    <w:rsid w:val="0007041D"/>
    <w:rsid w:val="0007166E"/>
    <w:rsid w:val="00071C25"/>
    <w:rsid w:val="000764FE"/>
    <w:rsid w:val="000837D6"/>
    <w:rsid w:val="00097D5E"/>
    <w:rsid w:val="000A0508"/>
    <w:rsid w:val="000A5A10"/>
    <w:rsid w:val="000C5950"/>
    <w:rsid w:val="000D5447"/>
    <w:rsid w:val="001017F0"/>
    <w:rsid w:val="0011005A"/>
    <w:rsid w:val="00120842"/>
    <w:rsid w:val="00131A26"/>
    <w:rsid w:val="00133C50"/>
    <w:rsid w:val="00140477"/>
    <w:rsid w:val="00144D9A"/>
    <w:rsid w:val="00167F92"/>
    <w:rsid w:val="0017267E"/>
    <w:rsid w:val="00181EC0"/>
    <w:rsid w:val="00182EED"/>
    <w:rsid w:val="001843D7"/>
    <w:rsid w:val="00184DDB"/>
    <w:rsid w:val="00185C40"/>
    <w:rsid w:val="0018742E"/>
    <w:rsid w:val="001A195F"/>
    <w:rsid w:val="001A372D"/>
    <w:rsid w:val="001D0E00"/>
    <w:rsid w:val="001D1422"/>
    <w:rsid w:val="001F70D4"/>
    <w:rsid w:val="002035FA"/>
    <w:rsid w:val="00205E88"/>
    <w:rsid w:val="00220AB3"/>
    <w:rsid w:val="00237C02"/>
    <w:rsid w:val="00250B7E"/>
    <w:rsid w:val="002623D6"/>
    <w:rsid w:val="00284AB7"/>
    <w:rsid w:val="00295BD2"/>
    <w:rsid w:val="002A5367"/>
    <w:rsid w:val="002A7313"/>
    <w:rsid w:val="002C1623"/>
    <w:rsid w:val="002C4AD0"/>
    <w:rsid w:val="002D250E"/>
    <w:rsid w:val="002D3F16"/>
    <w:rsid w:val="002D7EE6"/>
    <w:rsid w:val="002E4B35"/>
    <w:rsid w:val="002E79A8"/>
    <w:rsid w:val="00304FE4"/>
    <w:rsid w:val="00307421"/>
    <w:rsid w:val="0031122A"/>
    <w:rsid w:val="00317FAD"/>
    <w:rsid w:val="003274C4"/>
    <w:rsid w:val="00333CCB"/>
    <w:rsid w:val="00347BE3"/>
    <w:rsid w:val="0036376E"/>
    <w:rsid w:val="003702BF"/>
    <w:rsid w:val="00390CEF"/>
    <w:rsid w:val="0039164B"/>
    <w:rsid w:val="003919AE"/>
    <w:rsid w:val="003A10E0"/>
    <w:rsid w:val="003B7946"/>
    <w:rsid w:val="003C2062"/>
    <w:rsid w:val="003C23D8"/>
    <w:rsid w:val="003C52C7"/>
    <w:rsid w:val="003C6EE1"/>
    <w:rsid w:val="003E7732"/>
    <w:rsid w:val="004058D8"/>
    <w:rsid w:val="00416B1A"/>
    <w:rsid w:val="00417637"/>
    <w:rsid w:val="00420011"/>
    <w:rsid w:val="00421643"/>
    <w:rsid w:val="00421FC2"/>
    <w:rsid w:val="00426765"/>
    <w:rsid w:val="00445C1F"/>
    <w:rsid w:val="00446D40"/>
    <w:rsid w:val="00452D3D"/>
    <w:rsid w:val="004555C8"/>
    <w:rsid w:val="00465F21"/>
    <w:rsid w:val="00470765"/>
    <w:rsid w:val="004834B3"/>
    <w:rsid w:val="004A0FA9"/>
    <w:rsid w:val="004A1214"/>
    <w:rsid w:val="004A4170"/>
    <w:rsid w:val="004B38FE"/>
    <w:rsid w:val="004C20F6"/>
    <w:rsid w:val="004C69DF"/>
    <w:rsid w:val="004D1AAB"/>
    <w:rsid w:val="004E4A29"/>
    <w:rsid w:val="004E7A8B"/>
    <w:rsid w:val="004F6E90"/>
    <w:rsid w:val="0052413F"/>
    <w:rsid w:val="00533869"/>
    <w:rsid w:val="005519AB"/>
    <w:rsid w:val="00552691"/>
    <w:rsid w:val="00552B0E"/>
    <w:rsid w:val="00552C64"/>
    <w:rsid w:val="00556B8A"/>
    <w:rsid w:val="005601BF"/>
    <w:rsid w:val="00572E62"/>
    <w:rsid w:val="00574478"/>
    <w:rsid w:val="00575487"/>
    <w:rsid w:val="005801B3"/>
    <w:rsid w:val="00580B79"/>
    <w:rsid w:val="00580F1C"/>
    <w:rsid w:val="00590BEF"/>
    <w:rsid w:val="00591815"/>
    <w:rsid w:val="00596101"/>
    <w:rsid w:val="005B2174"/>
    <w:rsid w:val="005B31C9"/>
    <w:rsid w:val="005B5315"/>
    <w:rsid w:val="005C1391"/>
    <w:rsid w:val="005C44DC"/>
    <w:rsid w:val="005D42AB"/>
    <w:rsid w:val="005E6340"/>
    <w:rsid w:val="005E6A4B"/>
    <w:rsid w:val="005F3370"/>
    <w:rsid w:val="0061555B"/>
    <w:rsid w:val="00625BAA"/>
    <w:rsid w:val="00631FF1"/>
    <w:rsid w:val="00640A51"/>
    <w:rsid w:val="00645115"/>
    <w:rsid w:val="006527AB"/>
    <w:rsid w:val="006644F2"/>
    <w:rsid w:val="0067760A"/>
    <w:rsid w:val="00677C91"/>
    <w:rsid w:val="00687DEB"/>
    <w:rsid w:val="0069141C"/>
    <w:rsid w:val="006A1B96"/>
    <w:rsid w:val="006A688A"/>
    <w:rsid w:val="006C4652"/>
    <w:rsid w:val="006C4A6D"/>
    <w:rsid w:val="006D7718"/>
    <w:rsid w:val="006E7418"/>
    <w:rsid w:val="006F1A4B"/>
    <w:rsid w:val="0070252B"/>
    <w:rsid w:val="00702EF8"/>
    <w:rsid w:val="007213B0"/>
    <w:rsid w:val="00730CFD"/>
    <w:rsid w:val="0074505A"/>
    <w:rsid w:val="00760F13"/>
    <w:rsid w:val="00766A3B"/>
    <w:rsid w:val="00766BA8"/>
    <w:rsid w:val="007674F9"/>
    <w:rsid w:val="0077343C"/>
    <w:rsid w:val="00783754"/>
    <w:rsid w:val="0079183B"/>
    <w:rsid w:val="007B1387"/>
    <w:rsid w:val="007B3DB6"/>
    <w:rsid w:val="007E1B8D"/>
    <w:rsid w:val="007F46CF"/>
    <w:rsid w:val="00806088"/>
    <w:rsid w:val="008234BB"/>
    <w:rsid w:val="00834F66"/>
    <w:rsid w:val="008446F7"/>
    <w:rsid w:val="00850C4E"/>
    <w:rsid w:val="00853A5C"/>
    <w:rsid w:val="00863B41"/>
    <w:rsid w:val="0088111D"/>
    <w:rsid w:val="00883E01"/>
    <w:rsid w:val="008848C9"/>
    <w:rsid w:val="008A01DD"/>
    <w:rsid w:val="008B1292"/>
    <w:rsid w:val="008C7B6F"/>
    <w:rsid w:val="008F05D4"/>
    <w:rsid w:val="0090666A"/>
    <w:rsid w:val="009071E8"/>
    <w:rsid w:val="009119F0"/>
    <w:rsid w:val="00912DB0"/>
    <w:rsid w:val="00927A43"/>
    <w:rsid w:val="009443A5"/>
    <w:rsid w:val="00957354"/>
    <w:rsid w:val="00957F6F"/>
    <w:rsid w:val="009615E1"/>
    <w:rsid w:val="0097223C"/>
    <w:rsid w:val="009A1B38"/>
    <w:rsid w:val="009A24A1"/>
    <w:rsid w:val="009A2E79"/>
    <w:rsid w:val="009A4D07"/>
    <w:rsid w:val="009B3608"/>
    <w:rsid w:val="009C173E"/>
    <w:rsid w:val="009C4F5C"/>
    <w:rsid w:val="009D34FD"/>
    <w:rsid w:val="009E4293"/>
    <w:rsid w:val="009E5CBB"/>
    <w:rsid w:val="009F48E8"/>
    <w:rsid w:val="00A05904"/>
    <w:rsid w:val="00A15748"/>
    <w:rsid w:val="00A20648"/>
    <w:rsid w:val="00A209D5"/>
    <w:rsid w:val="00A22819"/>
    <w:rsid w:val="00A30794"/>
    <w:rsid w:val="00A40DCB"/>
    <w:rsid w:val="00A54AE9"/>
    <w:rsid w:val="00A669DB"/>
    <w:rsid w:val="00A67A03"/>
    <w:rsid w:val="00A842A5"/>
    <w:rsid w:val="00AA284E"/>
    <w:rsid w:val="00AC0FF1"/>
    <w:rsid w:val="00AC6F46"/>
    <w:rsid w:val="00AF1722"/>
    <w:rsid w:val="00B044A3"/>
    <w:rsid w:val="00B26EB5"/>
    <w:rsid w:val="00B30596"/>
    <w:rsid w:val="00B359A2"/>
    <w:rsid w:val="00B402B9"/>
    <w:rsid w:val="00B60679"/>
    <w:rsid w:val="00B6331F"/>
    <w:rsid w:val="00B77342"/>
    <w:rsid w:val="00B777F1"/>
    <w:rsid w:val="00B8266C"/>
    <w:rsid w:val="00B83B9D"/>
    <w:rsid w:val="00B86BB9"/>
    <w:rsid w:val="00B922FD"/>
    <w:rsid w:val="00BA0B78"/>
    <w:rsid w:val="00BF0AF2"/>
    <w:rsid w:val="00BF0D1F"/>
    <w:rsid w:val="00BF662F"/>
    <w:rsid w:val="00C032DA"/>
    <w:rsid w:val="00C11429"/>
    <w:rsid w:val="00C12124"/>
    <w:rsid w:val="00C171BF"/>
    <w:rsid w:val="00C449A1"/>
    <w:rsid w:val="00C72052"/>
    <w:rsid w:val="00C77662"/>
    <w:rsid w:val="00C91143"/>
    <w:rsid w:val="00C91D53"/>
    <w:rsid w:val="00CB7B52"/>
    <w:rsid w:val="00CC51FC"/>
    <w:rsid w:val="00CC5F43"/>
    <w:rsid w:val="00CD1D7D"/>
    <w:rsid w:val="00CF00FC"/>
    <w:rsid w:val="00D007A3"/>
    <w:rsid w:val="00D0491D"/>
    <w:rsid w:val="00D04B90"/>
    <w:rsid w:val="00D12F03"/>
    <w:rsid w:val="00D16F64"/>
    <w:rsid w:val="00D212C2"/>
    <w:rsid w:val="00D33511"/>
    <w:rsid w:val="00D33778"/>
    <w:rsid w:val="00D33C88"/>
    <w:rsid w:val="00D418EB"/>
    <w:rsid w:val="00D419F8"/>
    <w:rsid w:val="00D434EF"/>
    <w:rsid w:val="00D4618D"/>
    <w:rsid w:val="00D648C5"/>
    <w:rsid w:val="00D66602"/>
    <w:rsid w:val="00D7724C"/>
    <w:rsid w:val="00D876D7"/>
    <w:rsid w:val="00D90B46"/>
    <w:rsid w:val="00DA0B29"/>
    <w:rsid w:val="00DB76E2"/>
    <w:rsid w:val="00DC6DA4"/>
    <w:rsid w:val="00DD4417"/>
    <w:rsid w:val="00DE1EC0"/>
    <w:rsid w:val="00E02046"/>
    <w:rsid w:val="00E0318E"/>
    <w:rsid w:val="00E13311"/>
    <w:rsid w:val="00E14662"/>
    <w:rsid w:val="00E3350B"/>
    <w:rsid w:val="00E35883"/>
    <w:rsid w:val="00E405D3"/>
    <w:rsid w:val="00E43BD1"/>
    <w:rsid w:val="00E446E6"/>
    <w:rsid w:val="00E47654"/>
    <w:rsid w:val="00E67024"/>
    <w:rsid w:val="00E81F95"/>
    <w:rsid w:val="00E863C8"/>
    <w:rsid w:val="00EA4096"/>
    <w:rsid w:val="00EA45DE"/>
    <w:rsid w:val="00EA4991"/>
    <w:rsid w:val="00EB5BC6"/>
    <w:rsid w:val="00EC1725"/>
    <w:rsid w:val="00EC6142"/>
    <w:rsid w:val="00ED4A7A"/>
    <w:rsid w:val="00EF0BDF"/>
    <w:rsid w:val="00EF3DD1"/>
    <w:rsid w:val="00EF4062"/>
    <w:rsid w:val="00EF66D0"/>
    <w:rsid w:val="00F071A1"/>
    <w:rsid w:val="00F17804"/>
    <w:rsid w:val="00F235CE"/>
    <w:rsid w:val="00F24FEF"/>
    <w:rsid w:val="00F34F90"/>
    <w:rsid w:val="00F35F41"/>
    <w:rsid w:val="00F400FB"/>
    <w:rsid w:val="00F40232"/>
    <w:rsid w:val="00F60B06"/>
    <w:rsid w:val="00F61510"/>
    <w:rsid w:val="00F62260"/>
    <w:rsid w:val="00F74C0D"/>
    <w:rsid w:val="00F917DB"/>
    <w:rsid w:val="00FA3708"/>
    <w:rsid w:val="00FA3E49"/>
    <w:rsid w:val="00FB3BC7"/>
    <w:rsid w:val="00FB6561"/>
    <w:rsid w:val="00FC22E0"/>
    <w:rsid w:val="00FD38A7"/>
    <w:rsid w:val="00FE0A68"/>
    <w:rsid w:val="00FE3A94"/>
    <w:rsid w:val="00FE66D5"/>
    <w:rsid w:val="00FF5DBF"/>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718790CD"/>
  <w15:docId w15:val="{66B2772F-2CAD-844B-AD4F-3871D9AFD79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2E79A8"/>
    <w:rPr>
      <w:color w:val="0563C1" w:themeColor="hyperlink"/>
      <w:u w:val="single"/>
    </w:rPr>
  </w:style>
  <w:style w:type="character" w:customStyle="1" w:styleId="UnresolvedMention1">
    <w:name w:val="Unresolved Mention1"/>
    <w:basedOn w:val="DefaultParagraphFont"/>
    <w:uiPriority w:val="99"/>
    <w:semiHidden/>
    <w:unhideWhenUsed/>
    <w:rsid w:val="002E79A8"/>
    <w:rPr>
      <w:color w:val="605E5C"/>
      <w:shd w:val="clear" w:color="auto" w:fill="E1DFDD"/>
    </w:rPr>
  </w:style>
  <w:style w:type="character" w:styleId="FollowedHyperlink">
    <w:name w:val="FollowedHyperlink"/>
    <w:basedOn w:val="DefaultParagraphFont"/>
    <w:uiPriority w:val="99"/>
    <w:semiHidden/>
    <w:unhideWhenUsed/>
    <w:rsid w:val="004C20F6"/>
    <w:rPr>
      <w:color w:val="954F72" w:themeColor="followedHyperlink"/>
      <w:u w:val="single"/>
    </w:rPr>
  </w:style>
  <w:style w:type="character" w:styleId="CommentReference">
    <w:name w:val="annotation reference"/>
    <w:basedOn w:val="DefaultParagraphFont"/>
    <w:uiPriority w:val="99"/>
    <w:semiHidden/>
    <w:unhideWhenUsed/>
    <w:rsid w:val="00131A26"/>
    <w:rPr>
      <w:sz w:val="16"/>
      <w:szCs w:val="16"/>
    </w:rPr>
  </w:style>
  <w:style w:type="paragraph" w:styleId="CommentText">
    <w:name w:val="annotation text"/>
    <w:basedOn w:val="Normal"/>
    <w:link w:val="CommentTextChar"/>
    <w:uiPriority w:val="99"/>
    <w:semiHidden/>
    <w:unhideWhenUsed/>
    <w:rsid w:val="00131A26"/>
    <w:rPr>
      <w:sz w:val="20"/>
      <w:szCs w:val="20"/>
    </w:rPr>
  </w:style>
  <w:style w:type="character" w:customStyle="1" w:styleId="CommentTextChar">
    <w:name w:val="Comment Text Char"/>
    <w:basedOn w:val="DefaultParagraphFont"/>
    <w:link w:val="CommentText"/>
    <w:uiPriority w:val="99"/>
    <w:semiHidden/>
    <w:rsid w:val="00131A26"/>
    <w:rPr>
      <w:sz w:val="20"/>
      <w:szCs w:val="20"/>
    </w:rPr>
  </w:style>
  <w:style w:type="paragraph" w:styleId="CommentSubject">
    <w:name w:val="annotation subject"/>
    <w:basedOn w:val="CommentText"/>
    <w:next w:val="CommentText"/>
    <w:link w:val="CommentSubjectChar"/>
    <w:uiPriority w:val="99"/>
    <w:semiHidden/>
    <w:unhideWhenUsed/>
    <w:rsid w:val="00131A26"/>
    <w:rPr>
      <w:b/>
      <w:bCs/>
    </w:rPr>
  </w:style>
  <w:style w:type="character" w:customStyle="1" w:styleId="CommentSubjectChar">
    <w:name w:val="Comment Subject Char"/>
    <w:basedOn w:val="CommentTextChar"/>
    <w:link w:val="CommentSubject"/>
    <w:uiPriority w:val="99"/>
    <w:semiHidden/>
    <w:rsid w:val="00131A26"/>
    <w:rPr>
      <w:b/>
      <w:bCs/>
      <w:sz w:val="20"/>
      <w:szCs w:val="20"/>
    </w:rPr>
  </w:style>
  <w:style w:type="paragraph" w:styleId="BalloonText">
    <w:name w:val="Balloon Text"/>
    <w:basedOn w:val="Normal"/>
    <w:link w:val="BalloonTextChar"/>
    <w:uiPriority w:val="99"/>
    <w:semiHidden/>
    <w:unhideWhenUsed/>
    <w:rsid w:val="00131A26"/>
    <w:rPr>
      <w:rFonts w:ascii="Times New Roman" w:hAnsi="Times New Roman" w:cs="Times New Roman"/>
      <w:sz w:val="18"/>
      <w:szCs w:val="18"/>
    </w:rPr>
  </w:style>
  <w:style w:type="character" w:customStyle="1" w:styleId="BalloonTextChar">
    <w:name w:val="Balloon Text Char"/>
    <w:basedOn w:val="DefaultParagraphFont"/>
    <w:link w:val="BalloonText"/>
    <w:uiPriority w:val="99"/>
    <w:semiHidden/>
    <w:rsid w:val="00131A26"/>
    <w:rPr>
      <w:rFonts w:ascii="Times New Roman" w:hAnsi="Times New Roman" w:cs="Times New Roman"/>
      <w:sz w:val="18"/>
      <w:szCs w:val="18"/>
    </w:rPr>
  </w:style>
  <w:style w:type="paragraph" w:styleId="Revision">
    <w:name w:val="Revision"/>
    <w:hidden/>
    <w:uiPriority w:val="99"/>
    <w:semiHidden/>
    <w:rsid w:val="00DB76E2"/>
  </w:style>
  <w:style w:type="paragraph" w:styleId="ListParagraph">
    <w:name w:val="List Paragraph"/>
    <w:basedOn w:val="Normal"/>
    <w:uiPriority w:val="34"/>
    <w:qFormat/>
    <w:rsid w:val="00167F92"/>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15975384">
      <w:bodyDiv w:val="1"/>
      <w:marLeft w:val="0"/>
      <w:marRight w:val="0"/>
      <w:marTop w:val="0"/>
      <w:marBottom w:val="0"/>
      <w:divBdr>
        <w:top w:val="none" w:sz="0" w:space="0" w:color="auto"/>
        <w:left w:val="none" w:sz="0" w:space="0" w:color="auto"/>
        <w:bottom w:val="none" w:sz="0" w:space="0" w:color="auto"/>
        <w:right w:val="none" w:sz="0" w:space="0" w:color="auto"/>
      </w:divBdr>
    </w:div>
    <w:div w:id="448091504">
      <w:bodyDiv w:val="1"/>
      <w:marLeft w:val="0"/>
      <w:marRight w:val="0"/>
      <w:marTop w:val="0"/>
      <w:marBottom w:val="0"/>
      <w:divBdr>
        <w:top w:val="none" w:sz="0" w:space="0" w:color="auto"/>
        <w:left w:val="none" w:sz="0" w:space="0" w:color="auto"/>
        <w:bottom w:val="none" w:sz="0" w:space="0" w:color="auto"/>
        <w:right w:val="none" w:sz="0" w:space="0" w:color="auto"/>
      </w:divBdr>
    </w:div>
    <w:div w:id="461000657">
      <w:bodyDiv w:val="1"/>
      <w:marLeft w:val="0"/>
      <w:marRight w:val="0"/>
      <w:marTop w:val="0"/>
      <w:marBottom w:val="0"/>
      <w:divBdr>
        <w:top w:val="none" w:sz="0" w:space="0" w:color="auto"/>
        <w:left w:val="none" w:sz="0" w:space="0" w:color="auto"/>
        <w:bottom w:val="none" w:sz="0" w:space="0" w:color="auto"/>
        <w:right w:val="none" w:sz="0" w:space="0" w:color="auto"/>
      </w:divBdr>
    </w:div>
    <w:div w:id="1292132630">
      <w:bodyDiv w:val="1"/>
      <w:marLeft w:val="0"/>
      <w:marRight w:val="0"/>
      <w:marTop w:val="0"/>
      <w:marBottom w:val="0"/>
      <w:divBdr>
        <w:top w:val="none" w:sz="0" w:space="0" w:color="auto"/>
        <w:left w:val="none" w:sz="0" w:space="0" w:color="auto"/>
        <w:bottom w:val="none" w:sz="0" w:space="0" w:color="auto"/>
        <w:right w:val="none" w:sz="0" w:space="0" w:color="auto"/>
      </w:divBdr>
    </w:div>
    <w:div w:id="1425154039">
      <w:bodyDiv w:val="1"/>
      <w:marLeft w:val="0"/>
      <w:marRight w:val="0"/>
      <w:marTop w:val="0"/>
      <w:marBottom w:val="0"/>
      <w:divBdr>
        <w:top w:val="none" w:sz="0" w:space="0" w:color="auto"/>
        <w:left w:val="none" w:sz="0" w:space="0" w:color="auto"/>
        <w:bottom w:val="none" w:sz="0" w:space="0" w:color="auto"/>
        <w:right w:val="none" w:sz="0" w:space="0" w:color="auto"/>
      </w:divBdr>
    </w:div>
    <w:div w:id="1430389528">
      <w:bodyDiv w:val="1"/>
      <w:marLeft w:val="0"/>
      <w:marRight w:val="0"/>
      <w:marTop w:val="0"/>
      <w:marBottom w:val="0"/>
      <w:divBdr>
        <w:top w:val="none" w:sz="0" w:space="0" w:color="auto"/>
        <w:left w:val="none" w:sz="0" w:space="0" w:color="auto"/>
        <w:bottom w:val="none" w:sz="0" w:space="0" w:color="auto"/>
        <w:right w:val="none" w:sz="0" w:space="0" w:color="auto"/>
      </w:divBdr>
      <w:divsChild>
        <w:div w:id="936451235">
          <w:marLeft w:val="446"/>
          <w:marRight w:val="0"/>
          <w:marTop w:val="0"/>
          <w:marBottom w:val="120"/>
          <w:divBdr>
            <w:top w:val="none" w:sz="0" w:space="0" w:color="auto"/>
            <w:left w:val="none" w:sz="0" w:space="0" w:color="auto"/>
            <w:bottom w:val="none" w:sz="0" w:space="0" w:color="auto"/>
            <w:right w:val="none" w:sz="0" w:space="0" w:color="auto"/>
          </w:divBdr>
        </w:div>
        <w:div w:id="1608151364">
          <w:marLeft w:val="446"/>
          <w:marRight w:val="0"/>
          <w:marTop w:val="0"/>
          <w:marBottom w:val="120"/>
          <w:divBdr>
            <w:top w:val="none" w:sz="0" w:space="0" w:color="auto"/>
            <w:left w:val="none" w:sz="0" w:space="0" w:color="auto"/>
            <w:bottom w:val="none" w:sz="0" w:space="0" w:color="auto"/>
            <w:right w:val="none" w:sz="0" w:space="0" w:color="auto"/>
          </w:divBdr>
        </w:div>
        <w:div w:id="483475226">
          <w:marLeft w:val="446"/>
          <w:marRight w:val="0"/>
          <w:marTop w:val="0"/>
          <w:marBottom w:val="120"/>
          <w:divBdr>
            <w:top w:val="none" w:sz="0" w:space="0" w:color="auto"/>
            <w:left w:val="none" w:sz="0" w:space="0" w:color="auto"/>
            <w:bottom w:val="none" w:sz="0" w:space="0" w:color="auto"/>
            <w:right w:val="none" w:sz="0" w:space="0" w:color="auto"/>
          </w:divBdr>
        </w:div>
      </w:divsChild>
    </w:div>
    <w:div w:id="2049911352">
      <w:bodyDiv w:val="1"/>
      <w:marLeft w:val="0"/>
      <w:marRight w:val="0"/>
      <w:marTop w:val="0"/>
      <w:marBottom w:val="0"/>
      <w:divBdr>
        <w:top w:val="none" w:sz="0" w:space="0" w:color="auto"/>
        <w:left w:val="none" w:sz="0" w:space="0" w:color="auto"/>
        <w:bottom w:val="none" w:sz="0" w:space="0" w:color="auto"/>
        <w:right w:val="none" w:sz="0" w:space="0" w:color="auto"/>
      </w:divBdr>
    </w:div>
    <w:div w:id="21258046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https://www.ed.ac.uk/mrc-human-genetics-unit/research/patton-group" TargetMode="External"/><Relationship Id="rId12" Type="http://schemas.microsoft.com/office/2018/08/relationships/commentsExtensible" Target="commentsExtensi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beatson.gla.ac.uk/Cancer-Metabolism-Growth-and-Survival/edward-roberts.html" TargetMode="External"/><Relationship Id="rId11" Type="http://schemas.microsoft.com/office/2016/09/relationships/commentsIds" Target="commentsIds.xml"/><Relationship Id="rId5" Type="http://schemas.openxmlformats.org/officeDocument/2006/relationships/image" Target="media/image1.jpeg"/><Relationship Id="rId15" Type="http://schemas.openxmlformats.org/officeDocument/2006/relationships/customXml" Target="../customXml/item3.xml"/><Relationship Id="rId4" Type="http://schemas.openxmlformats.org/officeDocument/2006/relationships/webSettings" Target="webSettings.xml"/><Relationship Id="rId9" Type="http://schemas.openxmlformats.org/officeDocument/2006/relationships/theme" Target="theme/theme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1A2A2CF7A769F2468233866FC41FFE9C" ma:contentTypeVersion="6" ma:contentTypeDescription="Create a new document." ma:contentTypeScope="" ma:versionID="71ef2673134ae278ec2cfabb4f745151">
  <xsd:schema xmlns:xsd="http://www.w3.org/2001/XMLSchema" xmlns:xs="http://www.w3.org/2001/XMLSchema" xmlns:p="http://schemas.microsoft.com/office/2006/metadata/properties" xmlns:ns2="1a0ba6c3-9c88-409f-a6c3-d7b30f0128f9" xmlns:ns3="2cc0b2b8-54f9-42b4-99e3-fe5849fa8056" targetNamespace="http://schemas.microsoft.com/office/2006/metadata/properties" ma:root="true" ma:fieldsID="b9ff581f5ffcd248d57e1857da5aed29" ns2:_="" ns3:_="">
    <xsd:import namespace="1a0ba6c3-9c88-409f-a6c3-d7b30f0128f9"/>
    <xsd:import namespace="2cc0b2b8-54f9-42b4-99e3-fe5849fa8056"/>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a0ba6c3-9c88-409f-a6c3-d7b30f0128f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ObjectDetectorVersions" ma:index="11"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cc0b2b8-54f9-42b4-99e3-fe5849fa8056"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F0516345-5A90-4C5C-B442-B8ED90F728BB}"/>
</file>

<file path=customXml/itemProps2.xml><?xml version="1.0" encoding="utf-8"?>
<ds:datastoreItem xmlns:ds="http://schemas.openxmlformats.org/officeDocument/2006/customXml" ds:itemID="{E4E5DD7B-F802-4844-BF23-D49007BC8477}"/>
</file>

<file path=customXml/itemProps3.xml><?xml version="1.0" encoding="utf-8"?>
<ds:datastoreItem xmlns:ds="http://schemas.openxmlformats.org/officeDocument/2006/customXml" ds:itemID="{BF4ECECB-7E36-477B-9DB0-CD676FA2646E}"/>
</file>

<file path=docProps/app.xml><?xml version="1.0" encoding="utf-8"?>
<Properties xmlns="http://schemas.openxmlformats.org/officeDocument/2006/extended-properties" xmlns:vt="http://schemas.openxmlformats.org/officeDocument/2006/docPropsVTypes">
  <Template>Normal</Template>
  <TotalTime>0</TotalTime>
  <Pages>3</Pages>
  <Words>927</Words>
  <Characters>5286</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6201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David Bryant</dc:creator>
  <cp:keywords/>
  <dc:description/>
  <cp:lastModifiedBy>Ed Roberts</cp:lastModifiedBy>
  <cp:revision>2</cp:revision>
  <dcterms:created xsi:type="dcterms:W3CDTF">2024-01-19T08:20:00Z</dcterms:created>
  <dcterms:modified xsi:type="dcterms:W3CDTF">2024-01-19T08:20:00Z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0x0101001A2A2CF7A769F2468233866FC41FFE9C</vt:lpwstr>
  </property>
</Properties>
</file>