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28F6752F" w14:textId="77777777" w:rsidR="00024143" w:rsidRDefault="00024143" w:rsidP="00FC22E0">
      <w:pPr>
        <w:jc w:val="both"/>
        <w:rPr>
          <w:b/>
          <w:bCs/>
          <w:sz w:val="22"/>
          <w:szCs w:val="22"/>
        </w:rPr>
      </w:pPr>
    </w:p>
    <w:p w14:paraId="62633B32" w14:textId="77777777" w:rsidR="00024143" w:rsidRDefault="00024143" w:rsidP="00FC22E0">
      <w:pPr>
        <w:jc w:val="both"/>
        <w:rPr>
          <w:b/>
          <w:bCs/>
          <w:sz w:val="22"/>
          <w:szCs w:val="22"/>
        </w:rPr>
      </w:pPr>
    </w:p>
    <w:p w14:paraId="6CA7E5E7" w14:textId="77777777" w:rsidR="00024143" w:rsidRDefault="00024143" w:rsidP="00FC22E0">
      <w:pPr>
        <w:jc w:val="both"/>
        <w:rPr>
          <w:b/>
          <w:bCs/>
          <w:sz w:val="22"/>
          <w:szCs w:val="22"/>
        </w:rPr>
      </w:pPr>
    </w:p>
    <w:p w14:paraId="0B4B82A5" w14:textId="5033C20A" w:rsidR="003B7946" w:rsidRPr="003B7946" w:rsidRDefault="003B7946" w:rsidP="00FC22E0">
      <w:pPr>
        <w:jc w:val="both"/>
        <w:rPr>
          <w:b/>
          <w:bCs/>
          <w:sz w:val="22"/>
          <w:szCs w:val="22"/>
        </w:rPr>
      </w:pPr>
      <w:r w:rsidRPr="003B7946">
        <w:rPr>
          <w:b/>
          <w:bCs/>
          <w:sz w:val="22"/>
          <w:szCs w:val="22"/>
        </w:rPr>
        <w:t>TRACC</w:t>
      </w:r>
      <w:r w:rsidR="0077343C">
        <w:rPr>
          <w:b/>
          <w:bCs/>
          <w:sz w:val="22"/>
          <w:szCs w:val="22"/>
        </w:rPr>
        <w:t>+</w:t>
      </w:r>
      <w:r w:rsidRPr="003B7946">
        <w:rPr>
          <w:b/>
          <w:bCs/>
          <w:sz w:val="22"/>
          <w:szCs w:val="22"/>
        </w:rPr>
        <w:t xml:space="preserve">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3E9917A9"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TRACC</w:t>
      </w:r>
      <w:r w:rsidR="0077343C">
        <w:rPr>
          <w:rFonts w:ascii="Calibri" w:eastAsia="Times New Roman" w:hAnsi="Calibri" w:cs="FranklinGothic-Heavy"/>
          <w:sz w:val="22"/>
          <w:szCs w:val="22"/>
          <w:lang w:eastAsia="en-GB"/>
        </w:rPr>
        <w:t>+</w:t>
      </w:r>
      <w:r w:rsidRPr="003B7946">
        <w:rPr>
          <w:rFonts w:ascii="Calibri" w:eastAsia="Times New Roman" w:hAnsi="Calibri" w:cs="FranklinGothic-Heavy"/>
          <w:sz w:val="22"/>
          <w:szCs w:val="22"/>
          <w:lang w:eastAsia="en-GB"/>
        </w:rPr>
        <w:t xml:space="preserve"> (to </w:t>
      </w:r>
      <w:r w:rsidRPr="0077343C">
        <w:rPr>
          <w:rFonts w:ascii="Calibri" w:eastAsia="Times New Roman" w:hAnsi="Calibri" w:cs="FranklinGothic-Heavy"/>
          <w:b/>
          <w:bCs/>
          <w:sz w:val="22"/>
          <w:szCs w:val="22"/>
          <w:lang w:eastAsia="en-GB"/>
        </w:rPr>
        <w:t>T</w:t>
      </w:r>
      <w:r w:rsidRPr="003B7946">
        <w:rPr>
          <w:rFonts w:ascii="Calibri" w:eastAsia="Times New Roman" w:hAnsi="Calibri" w:cs="FranklinGothic-Heavy"/>
          <w:sz w:val="22"/>
          <w:szCs w:val="22"/>
          <w:lang w:eastAsia="en-GB"/>
        </w:rPr>
        <w:t xml:space="preserve">rain and </w:t>
      </w:r>
      <w:r w:rsidRPr="0077343C">
        <w:rPr>
          <w:rFonts w:ascii="Calibri" w:eastAsia="Times New Roman" w:hAnsi="Calibri" w:cs="FranklinGothic-Heavy"/>
          <w:b/>
          <w:bCs/>
          <w:sz w:val="22"/>
          <w:szCs w:val="22"/>
          <w:lang w:eastAsia="en-GB"/>
        </w:rPr>
        <w:t>R</w:t>
      </w:r>
      <w:r w:rsidRPr="003B7946">
        <w:rPr>
          <w:rFonts w:ascii="Calibri" w:eastAsia="Times New Roman" w:hAnsi="Calibri" w:cs="FranklinGothic-Heavy"/>
          <w:sz w:val="22"/>
          <w:szCs w:val="22"/>
          <w:lang w:eastAsia="en-GB"/>
        </w:rPr>
        <w:t xml:space="preserve">etain </w:t>
      </w:r>
      <w:r w:rsidRPr="0077343C">
        <w:rPr>
          <w:rFonts w:ascii="Calibri" w:eastAsia="Times New Roman" w:hAnsi="Calibri" w:cs="FranklinGothic-Heavy"/>
          <w:b/>
          <w:bCs/>
          <w:sz w:val="22"/>
          <w:szCs w:val="22"/>
          <w:lang w:eastAsia="en-GB"/>
        </w:rPr>
        <w:t>A</w:t>
      </w:r>
      <w:r w:rsidRPr="003B7946">
        <w:rPr>
          <w:rFonts w:ascii="Calibri" w:eastAsia="Times New Roman" w:hAnsi="Calibri" w:cs="FranklinGothic-Heavy"/>
          <w:sz w:val="22"/>
          <w:szCs w:val="22"/>
          <w:lang w:eastAsia="en-GB"/>
        </w:rPr>
        <w:t xml:space="preserve">cademic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 xml:space="preserve">ancer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linicians</w:t>
      </w:r>
      <w:r w:rsidR="0077343C">
        <w:rPr>
          <w:rFonts w:ascii="Calibri" w:eastAsia="Times New Roman" w:hAnsi="Calibri" w:cs="FranklinGothic-Heavy"/>
          <w:sz w:val="22"/>
          <w:szCs w:val="22"/>
          <w:lang w:eastAsia="en-GB"/>
        </w:rPr>
        <w:t xml:space="preserve"> Plus</w:t>
      </w:r>
      <w:r w:rsidRPr="003B7946">
        <w:rPr>
          <w:rFonts w:ascii="Calibri" w:eastAsia="Times New Roman" w:hAnsi="Calibri" w:cs="FranklinGothic-Heavy"/>
          <w:sz w:val="22"/>
          <w:szCs w:val="22"/>
          <w:lang w:eastAsia="en-GB"/>
        </w:rPr>
        <w:t xml:space="preserve">)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702183E5" w14:textId="322E31F4"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p>
    <w:p w14:paraId="02B5E658" w14:textId="00AD1330" w:rsidR="00A40DCB" w:rsidRDefault="00A40DCB" w:rsidP="00FC22E0">
      <w:pPr>
        <w:jc w:val="both"/>
        <w:rPr>
          <w:b/>
          <w:bCs/>
          <w:sz w:val="22"/>
          <w:szCs w:val="22"/>
        </w:rPr>
      </w:pPr>
    </w:p>
    <w:p w14:paraId="5F9A33C9" w14:textId="7114F559" w:rsidR="00FC1EDB" w:rsidRDefault="00FC1EDB" w:rsidP="00FC22E0">
      <w:pPr>
        <w:jc w:val="both"/>
        <w:rPr>
          <w:b/>
          <w:bCs/>
          <w:sz w:val="22"/>
          <w:szCs w:val="22"/>
        </w:rPr>
      </w:pPr>
      <w:r>
        <w:rPr>
          <w:b/>
          <w:bCs/>
          <w:sz w:val="22"/>
          <w:szCs w:val="22"/>
        </w:rPr>
        <w:t>T</w:t>
      </w:r>
      <w:r w:rsidR="003F48E0">
        <w:rPr>
          <w:b/>
          <w:bCs/>
          <w:sz w:val="22"/>
          <w:szCs w:val="22"/>
        </w:rPr>
        <w:t>herapeutic t</w:t>
      </w:r>
      <w:r>
        <w:rPr>
          <w:b/>
          <w:bCs/>
          <w:sz w:val="22"/>
          <w:szCs w:val="22"/>
        </w:rPr>
        <w:t xml:space="preserve">argeting </w:t>
      </w:r>
      <w:r w:rsidR="003F48E0">
        <w:rPr>
          <w:b/>
          <w:bCs/>
          <w:sz w:val="22"/>
          <w:szCs w:val="22"/>
        </w:rPr>
        <w:t xml:space="preserve">of </w:t>
      </w:r>
      <w:r>
        <w:rPr>
          <w:b/>
          <w:bCs/>
          <w:sz w:val="22"/>
          <w:szCs w:val="22"/>
        </w:rPr>
        <w:t xml:space="preserve">glioblastoma invasion </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6758919" w14:textId="4F53D69D" w:rsidR="002E79A8" w:rsidRDefault="003F48E0" w:rsidP="00FC22E0">
      <w:pPr>
        <w:jc w:val="both"/>
        <w:rPr>
          <w:sz w:val="22"/>
          <w:szCs w:val="22"/>
        </w:rPr>
      </w:pPr>
      <w:r>
        <w:rPr>
          <w:sz w:val="22"/>
          <w:szCs w:val="22"/>
        </w:rPr>
        <w:t>Dr Joanna Birch</w:t>
      </w:r>
    </w:p>
    <w:p w14:paraId="3742345B" w14:textId="1DC0D35E" w:rsidR="003F48E0" w:rsidRDefault="003F48E0" w:rsidP="00FC22E0">
      <w:pPr>
        <w:jc w:val="both"/>
        <w:rPr>
          <w:sz w:val="22"/>
          <w:szCs w:val="22"/>
        </w:rPr>
      </w:pPr>
      <w:r>
        <w:rPr>
          <w:sz w:val="22"/>
          <w:szCs w:val="22"/>
        </w:rPr>
        <w:t>Prof. Ross Cagan</w:t>
      </w:r>
    </w:p>
    <w:p w14:paraId="153E20A4" w14:textId="1291BF00" w:rsidR="003F48E0" w:rsidRDefault="003F48E0" w:rsidP="00FC22E0">
      <w:pPr>
        <w:jc w:val="both"/>
        <w:rPr>
          <w:sz w:val="22"/>
          <w:szCs w:val="22"/>
        </w:rPr>
      </w:pPr>
      <w:r>
        <w:rPr>
          <w:sz w:val="22"/>
          <w:szCs w:val="22"/>
        </w:rPr>
        <w:t xml:space="preserve">Prof. Neil </w:t>
      </w:r>
      <w:r w:rsidR="00B71035">
        <w:rPr>
          <w:sz w:val="22"/>
          <w:szCs w:val="22"/>
        </w:rPr>
        <w:t>Carragher</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DB5F6B9" w14:textId="6A54EFEA" w:rsidR="00A40DCB" w:rsidRDefault="00817AEC" w:rsidP="00FC22E0">
      <w:pPr>
        <w:jc w:val="both"/>
        <w:rPr>
          <w:sz w:val="22"/>
          <w:szCs w:val="22"/>
        </w:rPr>
      </w:pPr>
      <w:hyperlink r:id="rId6" w:history="1">
        <w:r w:rsidRPr="00F437F2">
          <w:rPr>
            <w:rStyle w:val="Hyperlink"/>
            <w:sz w:val="22"/>
            <w:szCs w:val="22"/>
          </w:rPr>
          <w:t>https://www.gla.ac.uk/schools/cancersciences/staff/joannabirch/</w:t>
        </w:r>
      </w:hyperlink>
    </w:p>
    <w:p w14:paraId="24C9ACBF" w14:textId="03D6C925" w:rsidR="00817AEC" w:rsidRDefault="00817AEC" w:rsidP="00FC22E0">
      <w:pPr>
        <w:jc w:val="both"/>
        <w:rPr>
          <w:sz w:val="22"/>
          <w:szCs w:val="22"/>
        </w:rPr>
      </w:pPr>
      <w:r>
        <w:rPr>
          <w:sz w:val="22"/>
          <w:szCs w:val="22"/>
        </w:rPr>
        <w:fldChar w:fldCharType="begin"/>
      </w:r>
      <w:r>
        <w:rPr>
          <w:sz w:val="22"/>
          <w:szCs w:val="22"/>
        </w:rPr>
        <w:instrText xml:space="preserve"> HYPERLINK "</w:instrText>
      </w:r>
      <w:r w:rsidRPr="00817AEC">
        <w:rPr>
          <w:sz w:val="22"/>
          <w:szCs w:val="22"/>
        </w:rPr>
        <w:instrText>https://www.ed.ac.uk/cancer-centre/research/carragher-group</w:instrText>
      </w:r>
      <w:r>
        <w:rPr>
          <w:sz w:val="22"/>
          <w:szCs w:val="22"/>
        </w:rPr>
        <w:instrText xml:space="preserve">" </w:instrText>
      </w:r>
      <w:r>
        <w:rPr>
          <w:sz w:val="22"/>
          <w:szCs w:val="22"/>
        </w:rPr>
      </w:r>
      <w:r>
        <w:rPr>
          <w:sz w:val="22"/>
          <w:szCs w:val="22"/>
        </w:rPr>
        <w:fldChar w:fldCharType="separate"/>
      </w:r>
      <w:r w:rsidRPr="00F437F2">
        <w:rPr>
          <w:rStyle w:val="Hyperlink"/>
          <w:sz w:val="22"/>
          <w:szCs w:val="22"/>
        </w:rPr>
        <w:t>https://www.ed.ac.uk/cancer-centre/research/carragher-group</w:t>
      </w:r>
      <w:r>
        <w:rPr>
          <w:sz w:val="22"/>
          <w:szCs w:val="22"/>
        </w:rPr>
        <w:fldChar w:fldCharType="end"/>
      </w:r>
    </w:p>
    <w:p w14:paraId="457C19BF" w14:textId="5A0D4FC6" w:rsidR="00024143" w:rsidRDefault="00024143" w:rsidP="00FC22E0">
      <w:pPr>
        <w:jc w:val="both"/>
        <w:rPr>
          <w:sz w:val="22"/>
          <w:szCs w:val="22"/>
        </w:rPr>
      </w:pPr>
      <w:r>
        <w:rPr>
          <w:sz w:val="22"/>
          <w:szCs w:val="22"/>
        </w:rPr>
        <w:fldChar w:fldCharType="begin"/>
      </w:r>
      <w:r>
        <w:rPr>
          <w:sz w:val="22"/>
          <w:szCs w:val="22"/>
        </w:rPr>
        <w:instrText>HYPERLINK "</w:instrText>
      </w:r>
      <w:r w:rsidRPr="00024143">
        <w:rPr>
          <w:sz w:val="22"/>
          <w:szCs w:val="22"/>
        </w:rPr>
        <w:instrText>https://www.gla.ac.uk/schools/cancersciences/staff/rosscagan/</w:instrText>
      </w:r>
      <w:r>
        <w:rPr>
          <w:sz w:val="22"/>
          <w:szCs w:val="22"/>
        </w:rPr>
        <w:instrText>"</w:instrText>
      </w:r>
      <w:r>
        <w:rPr>
          <w:sz w:val="22"/>
          <w:szCs w:val="22"/>
        </w:rPr>
        <w:fldChar w:fldCharType="separate"/>
      </w:r>
      <w:r w:rsidRPr="006100AC">
        <w:rPr>
          <w:rStyle w:val="Hyperlink"/>
          <w:sz w:val="22"/>
          <w:szCs w:val="22"/>
        </w:rPr>
        <w:t>https://www.gla.ac.uk/schools/cancersciences/staff/rosscagan/</w:t>
      </w:r>
      <w:r>
        <w:rPr>
          <w:sz w:val="22"/>
          <w:szCs w:val="22"/>
        </w:rPr>
        <w:fldChar w:fldCharType="end"/>
      </w:r>
    </w:p>
    <w:p w14:paraId="60BFD249" w14:textId="77777777" w:rsidR="00024143" w:rsidRDefault="00024143"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1B9C0FAB" w14:textId="6EC4E698" w:rsidR="00FD38A7" w:rsidRDefault="003F48E0" w:rsidP="00FC22E0">
      <w:pPr>
        <w:jc w:val="both"/>
        <w:rPr>
          <w:sz w:val="22"/>
          <w:szCs w:val="22"/>
        </w:rPr>
      </w:pPr>
      <w:r>
        <w:rPr>
          <w:sz w:val="22"/>
          <w:szCs w:val="22"/>
        </w:rPr>
        <w:t xml:space="preserve">Glioblastoma is the most common and aggressive type of primary brain tumour. Despite aggressive treatment with surgery and chemoradiotherapy, median survival remains extremely poor (12-15 months). One of the major treatment challenges is the highly invasive nature of glioblastoma that causes infiltration of the normal brain, preventing complete surgical resection and </w:t>
      </w:r>
      <w:r w:rsidR="00816402">
        <w:rPr>
          <w:sz w:val="22"/>
          <w:szCs w:val="22"/>
        </w:rPr>
        <w:t>contributing to the devastating neurological symptoms experienced by patients</w:t>
      </w:r>
      <w:r>
        <w:rPr>
          <w:sz w:val="22"/>
          <w:szCs w:val="22"/>
        </w:rPr>
        <w:t>. This project aims to understand the mechanism</w:t>
      </w:r>
      <w:r w:rsidR="003974E7">
        <w:rPr>
          <w:sz w:val="22"/>
          <w:szCs w:val="22"/>
        </w:rPr>
        <w:t>s</w:t>
      </w:r>
      <w:r>
        <w:rPr>
          <w:sz w:val="22"/>
          <w:szCs w:val="22"/>
        </w:rPr>
        <w:t xml:space="preserve"> that drive GBM invasion, both pre and post treatment, </w:t>
      </w:r>
      <w:r w:rsidR="003974E7">
        <w:rPr>
          <w:sz w:val="22"/>
          <w:szCs w:val="22"/>
        </w:rPr>
        <w:t>to</w:t>
      </w:r>
      <w:r>
        <w:rPr>
          <w:sz w:val="22"/>
          <w:szCs w:val="22"/>
        </w:rPr>
        <w:t xml:space="preserve"> identify novel chemotherapies that can be used alongside conventional treatment in the future to control the spread of disease and improve patient outcomes.</w:t>
      </w:r>
      <w:r w:rsidR="00816402">
        <w:rPr>
          <w:sz w:val="22"/>
          <w:szCs w:val="22"/>
        </w:rPr>
        <w:t xml:space="preserve"> Indeed previous work from the group</w:t>
      </w:r>
      <w:r w:rsidR="00B71035">
        <w:rPr>
          <w:sz w:val="22"/>
          <w:szCs w:val="22"/>
        </w:rPr>
        <w:t xml:space="preserve"> </w:t>
      </w:r>
      <w:r w:rsidR="00816402">
        <w:rPr>
          <w:sz w:val="22"/>
          <w:szCs w:val="22"/>
        </w:rPr>
        <w:t>has indicated that specifically targeting invasion in pre-clinical models of GBM has the potential to increase survival</w:t>
      </w:r>
      <w:r w:rsidR="00B71035">
        <w:rPr>
          <w:sz w:val="22"/>
          <w:szCs w:val="22"/>
        </w:rPr>
        <w:t xml:space="preserve"> (1, 2).</w:t>
      </w:r>
    </w:p>
    <w:p w14:paraId="03B04823" w14:textId="77777777" w:rsidR="00C10F22" w:rsidRDefault="00C10F22" w:rsidP="00FC22E0">
      <w:pPr>
        <w:jc w:val="both"/>
        <w:rPr>
          <w:sz w:val="22"/>
          <w:szCs w:val="22"/>
        </w:rPr>
      </w:pPr>
    </w:p>
    <w:p w14:paraId="5F54819B" w14:textId="168B9108" w:rsidR="00C10F22" w:rsidRDefault="00D877D0" w:rsidP="00FC22E0">
      <w:pPr>
        <w:jc w:val="both"/>
        <w:rPr>
          <w:sz w:val="22"/>
          <w:szCs w:val="22"/>
        </w:rPr>
      </w:pPr>
      <w:r>
        <w:rPr>
          <w:sz w:val="22"/>
          <w:szCs w:val="22"/>
        </w:rPr>
        <w:t>The</w:t>
      </w:r>
      <w:r w:rsidR="00C10F22">
        <w:rPr>
          <w:sz w:val="22"/>
          <w:szCs w:val="22"/>
        </w:rPr>
        <w:t xml:space="preserve"> candidate</w:t>
      </w:r>
      <w:r w:rsidR="00384326">
        <w:rPr>
          <w:sz w:val="22"/>
          <w:szCs w:val="22"/>
        </w:rPr>
        <w:t xml:space="preserve"> will apply</w:t>
      </w:r>
      <w:r w:rsidR="00C10F22">
        <w:rPr>
          <w:sz w:val="22"/>
          <w:szCs w:val="22"/>
        </w:rPr>
        <w:t xml:space="preserve"> innovative methods to screen for novel</w:t>
      </w:r>
      <w:r w:rsidR="00816402">
        <w:rPr>
          <w:sz w:val="22"/>
          <w:szCs w:val="22"/>
        </w:rPr>
        <w:t xml:space="preserve"> mechanisms and</w:t>
      </w:r>
      <w:r w:rsidR="00C10F22">
        <w:rPr>
          <w:sz w:val="22"/>
          <w:szCs w:val="22"/>
        </w:rPr>
        <w:t xml:space="preserve"> </w:t>
      </w:r>
      <w:r w:rsidR="00B71035">
        <w:rPr>
          <w:sz w:val="22"/>
          <w:szCs w:val="22"/>
        </w:rPr>
        <w:t xml:space="preserve">potential </w:t>
      </w:r>
      <w:r w:rsidR="00C10F22">
        <w:rPr>
          <w:sz w:val="22"/>
          <w:szCs w:val="22"/>
        </w:rPr>
        <w:t>anti-invasive targets</w:t>
      </w:r>
      <w:r>
        <w:rPr>
          <w:sz w:val="22"/>
          <w:szCs w:val="22"/>
        </w:rPr>
        <w:t xml:space="preserve">, drawing on the </w:t>
      </w:r>
      <w:r w:rsidR="00816402">
        <w:rPr>
          <w:sz w:val="22"/>
          <w:szCs w:val="22"/>
        </w:rPr>
        <w:t xml:space="preserve">drug discovery </w:t>
      </w:r>
      <w:r>
        <w:rPr>
          <w:sz w:val="22"/>
          <w:szCs w:val="22"/>
        </w:rPr>
        <w:t>expertise of Prof. Ross Cagan and Prof. Neil Carragher.</w:t>
      </w:r>
      <w:r w:rsidR="00816402">
        <w:rPr>
          <w:sz w:val="22"/>
          <w:szCs w:val="22"/>
        </w:rPr>
        <w:t xml:space="preserve"> </w:t>
      </w:r>
      <w:r w:rsidR="00384326">
        <w:rPr>
          <w:sz w:val="22"/>
          <w:szCs w:val="22"/>
        </w:rPr>
        <w:t xml:space="preserve"> </w:t>
      </w:r>
      <w:r w:rsidR="00816402">
        <w:rPr>
          <w:sz w:val="22"/>
          <w:szCs w:val="22"/>
        </w:rPr>
        <w:t xml:space="preserve">To further explore and validate targets of interest, the candidate will use the suite of state-of-the-art, clinically relevant </w:t>
      </w:r>
      <w:r w:rsidR="00816402">
        <w:rPr>
          <w:i/>
          <w:iCs/>
          <w:sz w:val="22"/>
          <w:szCs w:val="22"/>
        </w:rPr>
        <w:t>in vitro</w:t>
      </w:r>
      <w:r w:rsidR="00816402">
        <w:rPr>
          <w:sz w:val="22"/>
          <w:szCs w:val="22"/>
        </w:rPr>
        <w:t xml:space="preserve"> and </w:t>
      </w:r>
      <w:r w:rsidR="00816402">
        <w:rPr>
          <w:i/>
          <w:iCs/>
          <w:sz w:val="22"/>
          <w:szCs w:val="22"/>
        </w:rPr>
        <w:t>in vivo</w:t>
      </w:r>
      <w:r w:rsidR="00816402">
        <w:rPr>
          <w:sz w:val="22"/>
          <w:szCs w:val="22"/>
        </w:rPr>
        <w:t xml:space="preserve"> techniques available within the Birch group, in addition to bioinformatic exploration of available patient datasets. The candidate will be supported by the thriving community of glioblastoma researchers across Glasgow and Edinburgh, which spans both pre-clinical and clinical expertise.</w:t>
      </w:r>
    </w:p>
    <w:p w14:paraId="4D11D668" w14:textId="77777777" w:rsid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lastRenderedPageBreak/>
        <w:t>Relevance to Cancer:</w:t>
      </w:r>
      <w:r w:rsidR="002623D6" w:rsidRPr="00FD38A7">
        <w:rPr>
          <w:b/>
          <w:bCs/>
          <w:sz w:val="22"/>
          <w:szCs w:val="22"/>
        </w:rPr>
        <w:t xml:space="preserve"> </w:t>
      </w:r>
      <w:r w:rsidR="002623D6" w:rsidRPr="00FD38A7">
        <w:rPr>
          <w:b/>
          <w:bCs/>
          <w:sz w:val="22"/>
          <w:szCs w:val="22"/>
        </w:rPr>
        <w:tab/>
      </w:r>
    </w:p>
    <w:p w14:paraId="0137BCDB" w14:textId="3F1BFEDF" w:rsidR="00FD38A7" w:rsidRDefault="00B71035" w:rsidP="00FC22E0">
      <w:pPr>
        <w:jc w:val="both"/>
        <w:rPr>
          <w:sz w:val="22"/>
          <w:szCs w:val="22"/>
        </w:rPr>
      </w:pPr>
      <w:r>
        <w:rPr>
          <w:sz w:val="22"/>
          <w:szCs w:val="22"/>
        </w:rPr>
        <w:t xml:space="preserve">New and innovative approaches to treating glioblastoma are desperately required. While pre-clinical evidence suggests that targeting glioblastoma invasion may be an effective strategy, so far no anti-invasive compounds have been successfully translated into the clinic. </w:t>
      </w:r>
      <w:r w:rsidR="003974E7">
        <w:rPr>
          <w:sz w:val="22"/>
          <w:szCs w:val="22"/>
        </w:rPr>
        <w:t xml:space="preserve">This project looks to understand the mechanisms that underpin glioblastoma invasion, with the </w:t>
      </w:r>
      <w:proofErr w:type="gramStart"/>
      <w:r w:rsidR="003974E7">
        <w:rPr>
          <w:sz w:val="22"/>
          <w:szCs w:val="22"/>
        </w:rPr>
        <w:t>ultimate aim</w:t>
      </w:r>
      <w:proofErr w:type="gramEnd"/>
      <w:r w:rsidR="003974E7">
        <w:rPr>
          <w:sz w:val="22"/>
          <w:szCs w:val="22"/>
        </w:rPr>
        <w:t xml:space="preserve"> of identifying novel</w:t>
      </w:r>
      <w:r>
        <w:rPr>
          <w:sz w:val="22"/>
          <w:szCs w:val="22"/>
        </w:rPr>
        <w:t>, clinically translatable</w:t>
      </w:r>
      <w:r w:rsidR="003974E7">
        <w:rPr>
          <w:sz w:val="22"/>
          <w:szCs w:val="22"/>
        </w:rPr>
        <w:t xml:space="preserve"> anti-invasive strategies that can be used to improve patient outcomes in the future.</w:t>
      </w: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32FB000B" w:rsidR="00B402B9" w:rsidRDefault="003974E7" w:rsidP="00FC22E0">
      <w:pPr>
        <w:jc w:val="both"/>
        <w:rPr>
          <w:sz w:val="22"/>
          <w:szCs w:val="22"/>
        </w:rPr>
      </w:pPr>
      <w:r>
        <w:rPr>
          <w:sz w:val="22"/>
          <w:szCs w:val="22"/>
        </w:rPr>
        <w:t xml:space="preserve">Culture of primary patient derived glioblastoma cell </w:t>
      </w:r>
      <w:r w:rsidR="00C10F22">
        <w:rPr>
          <w:sz w:val="22"/>
          <w:szCs w:val="22"/>
        </w:rPr>
        <w:t>lines.</w:t>
      </w:r>
    </w:p>
    <w:p w14:paraId="15210DF6" w14:textId="623D8527" w:rsidR="00C10F22" w:rsidRDefault="00C10F22" w:rsidP="00FC22E0">
      <w:pPr>
        <w:jc w:val="both"/>
        <w:rPr>
          <w:sz w:val="22"/>
          <w:szCs w:val="22"/>
        </w:rPr>
      </w:pPr>
      <w:r>
        <w:rPr>
          <w:sz w:val="22"/>
          <w:szCs w:val="22"/>
        </w:rPr>
        <w:t>Innovative, AI based drug screening approaches.</w:t>
      </w:r>
    </w:p>
    <w:p w14:paraId="4E5FC832" w14:textId="6C8BAC96" w:rsidR="003974E7" w:rsidRDefault="003974E7" w:rsidP="00FC22E0">
      <w:pPr>
        <w:jc w:val="both"/>
        <w:rPr>
          <w:sz w:val="22"/>
          <w:szCs w:val="22"/>
        </w:rPr>
      </w:pPr>
      <w:r>
        <w:rPr>
          <w:sz w:val="22"/>
          <w:szCs w:val="22"/>
        </w:rPr>
        <w:t>Insight into the drug discovery process</w:t>
      </w:r>
    </w:p>
    <w:p w14:paraId="724DE8E9" w14:textId="6DA808AE" w:rsidR="003974E7" w:rsidRDefault="003974E7" w:rsidP="00FC22E0">
      <w:pPr>
        <w:jc w:val="both"/>
        <w:rPr>
          <w:sz w:val="22"/>
          <w:szCs w:val="22"/>
        </w:rPr>
      </w:pPr>
      <w:r>
        <w:rPr>
          <w:sz w:val="22"/>
          <w:szCs w:val="22"/>
        </w:rPr>
        <w:t xml:space="preserve">State of the art microscopy techniques and </w:t>
      </w:r>
      <w:r w:rsidRPr="003974E7">
        <w:rPr>
          <w:i/>
          <w:iCs/>
          <w:sz w:val="22"/>
          <w:szCs w:val="22"/>
        </w:rPr>
        <w:t>in vivo</w:t>
      </w:r>
      <w:r>
        <w:rPr>
          <w:sz w:val="22"/>
          <w:szCs w:val="22"/>
        </w:rPr>
        <w:t xml:space="preserve"> models</w:t>
      </w:r>
      <w:r w:rsidR="00816402">
        <w:rPr>
          <w:sz w:val="22"/>
          <w:szCs w:val="22"/>
        </w:rPr>
        <w:t xml:space="preserve"> of glioblastoma</w:t>
      </w:r>
      <w:r>
        <w:rPr>
          <w:sz w:val="22"/>
          <w:szCs w:val="22"/>
        </w:rPr>
        <w:t>, including</w:t>
      </w:r>
      <w:r w:rsidR="00C10F22">
        <w:rPr>
          <w:sz w:val="22"/>
          <w:szCs w:val="22"/>
        </w:rPr>
        <w:t xml:space="preserve"> targeted radiotherapy and </w:t>
      </w:r>
      <w:r>
        <w:rPr>
          <w:sz w:val="22"/>
          <w:szCs w:val="22"/>
        </w:rPr>
        <w:t xml:space="preserve"> intravital imaging </w:t>
      </w:r>
    </w:p>
    <w:p w14:paraId="7E7B409C" w14:textId="01F05749" w:rsidR="003974E7" w:rsidRDefault="003974E7" w:rsidP="00FC22E0">
      <w:pPr>
        <w:jc w:val="both"/>
        <w:rPr>
          <w:sz w:val="22"/>
          <w:szCs w:val="22"/>
        </w:rPr>
      </w:pPr>
      <w:r>
        <w:rPr>
          <w:sz w:val="22"/>
          <w:szCs w:val="22"/>
        </w:rPr>
        <w:t>Culture of fresh patient resection specimens</w:t>
      </w:r>
    </w:p>
    <w:p w14:paraId="51A028B1" w14:textId="3E9A4ADD" w:rsidR="003974E7" w:rsidRDefault="00C10F22" w:rsidP="00FC22E0">
      <w:pPr>
        <w:jc w:val="both"/>
        <w:rPr>
          <w:sz w:val="22"/>
          <w:szCs w:val="22"/>
        </w:rPr>
      </w:pPr>
      <w:r>
        <w:rPr>
          <w:sz w:val="22"/>
          <w:szCs w:val="22"/>
        </w:rPr>
        <w:t>I</w:t>
      </w:r>
      <w:r w:rsidR="003974E7">
        <w:rPr>
          <w:sz w:val="22"/>
          <w:szCs w:val="22"/>
        </w:rPr>
        <w:t>mage analysis</w:t>
      </w:r>
    </w:p>
    <w:p w14:paraId="3FBC05BD" w14:textId="2C2F8C70" w:rsidR="003974E7" w:rsidRDefault="003974E7" w:rsidP="00FC22E0">
      <w:pPr>
        <w:jc w:val="both"/>
        <w:rPr>
          <w:sz w:val="22"/>
          <w:szCs w:val="22"/>
        </w:rPr>
      </w:pPr>
      <w:r>
        <w:rPr>
          <w:sz w:val="22"/>
          <w:szCs w:val="22"/>
        </w:rPr>
        <w:t>Bioinformatic</w:t>
      </w:r>
      <w:r w:rsidR="00024143">
        <w:rPr>
          <w:sz w:val="22"/>
          <w:szCs w:val="22"/>
        </w:rPr>
        <w:t>s</w:t>
      </w:r>
      <w:r>
        <w:rPr>
          <w:sz w:val="22"/>
          <w:szCs w:val="22"/>
        </w:rPr>
        <w:t xml:space="preserve"> analysis of available patient data sets</w:t>
      </w:r>
    </w:p>
    <w:p w14:paraId="43B8EC24" w14:textId="77777777" w:rsidR="00B402B9" w:rsidRDefault="00B402B9" w:rsidP="00FC22E0">
      <w:pPr>
        <w:jc w:val="both"/>
        <w:rPr>
          <w:sz w:val="22"/>
          <w:szCs w:val="22"/>
        </w:rPr>
      </w:pPr>
    </w:p>
    <w:p w14:paraId="2847F12E" w14:textId="77777777" w:rsidR="00B402B9" w:rsidRDefault="00B402B9"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777777" w:rsidR="002E79A8" w:rsidRDefault="002E79A8" w:rsidP="00FC22E0">
      <w:pPr>
        <w:jc w:val="both"/>
        <w:rPr>
          <w:sz w:val="22"/>
          <w:szCs w:val="22"/>
        </w:rPr>
      </w:pPr>
    </w:p>
    <w:p w14:paraId="7CF5F3F0" w14:textId="77777777" w:rsidR="00C10F22" w:rsidRPr="0007041D" w:rsidRDefault="00C10F22" w:rsidP="00FC22E0">
      <w:pPr>
        <w:jc w:val="both"/>
        <w:rPr>
          <w:sz w:val="22"/>
          <w:szCs w:val="22"/>
        </w:rPr>
      </w:pPr>
    </w:p>
    <w:p w14:paraId="6F539C86" w14:textId="53C00144" w:rsidR="0007041D" w:rsidRDefault="00C10F22" w:rsidP="00C10F22">
      <w:pPr>
        <w:rPr>
          <w:sz w:val="22"/>
          <w:szCs w:val="22"/>
        </w:rPr>
      </w:pPr>
      <w:r w:rsidRPr="00C10F22">
        <w:rPr>
          <w:bCs/>
          <w:sz w:val="22"/>
          <w:szCs w:val="22"/>
        </w:rPr>
        <w:t>Derby</w:t>
      </w:r>
      <w:r>
        <w:rPr>
          <w:bCs/>
          <w:sz w:val="22"/>
          <w:szCs w:val="22"/>
        </w:rPr>
        <w:t xml:space="preserve"> </w:t>
      </w:r>
      <w:r w:rsidRPr="00C10F22">
        <w:rPr>
          <w:bCs/>
          <w:i/>
          <w:iCs/>
          <w:sz w:val="22"/>
          <w:szCs w:val="22"/>
        </w:rPr>
        <w:t>et al</w:t>
      </w:r>
      <w:r>
        <w:rPr>
          <w:bCs/>
          <w:sz w:val="22"/>
          <w:szCs w:val="22"/>
        </w:rPr>
        <w:t xml:space="preserve"> </w:t>
      </w:r>
      <w:r w:rsidRPr="00C10F22">
        <w:rPr>
          <w:bCs/>
          <w:sz w:val="22"/>
          <w:szCs w:val="22"/>
          <w:u w:val="single"/>
        </w:rPr>
        <w:t xml:space="preserve"> </w:t>
      </w:r>
      <w:r w:rsidRPr="00C10F22">
        <w:rPr>
          <w:b/>
          <w:bCs/>
          <w:sz w:val="22"/>
          <w:szCs w:val="22"/>
        </w:rPr>
        <w:t xml:space="preserve">Inhibition of ATR opposes glioblastoma invasion through disruption of cytoskeletal networks and integrin internalization via </w:t>
      </w:r>
      <w:proofErr w:type="spellStart"/>
      <w:r w:rsidRPr="00C10F22">
        <w:rPr>
          <w:b/>
          <w:bCs/>
          <w:sz w:val="22"/>
          <w:szCs w:val="22"/>
        </w:rPr>
        <w:t>macropinocytosis</w:t>
      </w:r>
      <w:proofErr w:type="spellEnd"/>
      <w:r w:rsidRPr="00C10F22">
        <w:rPr>
          <w:i/>
          <w:iCs/>
          <w:sz w:val="22"/>
          <w:szCs w:val="22"/>
        </w:rPr>
        <w:t xml:space="preserve"> </w:t>
      </w:r>
      <w:r w:rsidRPr="00C10F22">
        <w:rPr>
          <w:sz w:val="22"/>
          <w:szCs w:val="22"/>
        </w:rPr>
        <w:t>Neuro-Oncology, Nov 2023 DOI 10.1093</w:t>
      </w:r>
    </w:p>
    <w:p w14:paraId="1E318537" w14:textId="77777777" w:rsidR="00B71035" w:rsidRDefault="00B71035" w:rsidP="00C10F22">
      <w:pPr>
        <w:rPr>
          <w:sz w:val="22"/>
          <w:szCs w:val="22"/>
        </w:rPr>
      </w:pPr>
    </w:p>
    <w:p w14:paraId="11803B68" w14:textId="601D2F40" w:rsidR="00B71035" w:rsidRDefault="00AF6532" w:rsidP="00B71035">
      <w:pPr>
        <w:rPr>
          <w:sz w:val="22"/>
          <w:szCs w:val="22"/>
        </w:rPr>
      </w:pPr>
      <w:hyperlink r:id="rId7" w:history="1">
        <w:proofErr w:type="spellStart"/>
        <w:r w:rsidR="00B71035" w:rsidRPr="00B71035">
          <w:rPr>
            <w:rStyle w:val="Hyperlink"/>
            <w:bCs/>
            <w:color w:val="auto"/>
            <w:sz w:val="22"/>
            <w:szCs w:val="22"/>
            <w:u w:val="none"/>
          </w:rPr>
          <w:t>Koessinger</w:t>
        </w:r>
        <w:proofErr w:type="spellEnd"/>
      </w:hyperlink>
      <w:r w:rsidR="00B71035">
        <w:rPr>
          <w:bCs/>
          <w:sz w:val="22"/>
          <w:szCs w:val="22"/>
        </w:rPr>
        <w:t xml:space="preserve"> </w:t>
      </w:r>
      <w:r w:rsidR="00B71035">
        <w:rPr>
          <w:bCs/>
          <w:i/>
          <w:iCs/>
          <w:sz w:val="22"/>
          <w:szCs w:val="22"/>
        </w:rPr>
        <w:t>et al.</w:t>
      </w:r>
      <w:r w:rsidR="00B71035" w:rsidRPr="00B71035">
        <w:rPr>
          <w:b/>
          <w:sz w:val="22"/>
          <w:szCs w:val="22"/>
        </w:rPr>
        <w:t xml:space="preserve"> Glioblastoma extracellular vesicles influence glial cell hyaluronic acid deposition to promote invasiveness</w:t>
      </w:r>
      <w:r w:rsidR="00B71035" w:rsidRPr="00B71035">
        <w:rPr>
          <w:bCs/>
          <w:sz w:val="22"/>
          <w:szCs w:val="22"/>
        </w:rPr>
        <w:t xml:space="preserve"> </w:t>
      </w:r>
      <w:hyperlink r:id="rId8" w:history="1">
        <w:proofErr w:type="spellStart"/>
        <w:r w:rsidR="00B71035" w:rsidRPr="00B71035">
          <w:rPr>
            <w:rStyle w:val="Hyperlink"/>
            <w:bCs/>
            <w:sz w:val="22"/>
            <w:szCs w:val="22"/>
          </w:rPr>
          <w:t>Neurooncol</w:t>
        </w:r>
        <w:proofErr w:type="spellEnd"/>
        <w:r w:rsidR="00B71035" w:rsidRPr="00B71035">
          <w:rPr>
            <w:rStyle w:val="Hyperlink"/>
            <w:bCs/>
            <w:sz w:val="22"/>
            <w:szCs w:val="22"/>
          </w:rPr>
          <w:t xml:space="preserve"> Adv.</w:t>
        </w:r>
      </w:hyperlink>
      <w:r w:rsidR="00B71035" w:rsidRPr="00B71035">
        <w:rPr>
          <w:bCs/>
          <w:sz w:val="22"/>
          <w:szCs w:val="22"/>
        </w:rPr>
        <w:t> 2023 Jan-Dec; 5(1): vdad067</w:t>
      </w:r>
    </w:p>
    <w:p w14:paraId="4E330F62" w14:textId="77777777" w:rsidR="00C10F22" w:rsidRDefault="00C10F22" w:rsidP="00C10F22">
      <w:pPr>
        <w:rPr>
          <w:sz w:val="22"/>
          <w:szCs w:val="22"/>
        </w:rPr>
      </w:pPr>
    </w:p>
    <w:p w14:paraId="565BAD2B" w14:textId="305C5AD8" w:rsidR="00C10F22" w:rsidRPr="0007041D" w:rsidRDefault="00C10F22" w:rsidP="00C10F22">
      <w:pPr>
        <w:rPr>
          <w:sz w:val="22"/>
          <w:szCs w:val="22"/>
        </w:rPr>
      </w:pPr>
      <w:r w:rsidRPr="00C10F22">
        <w:rPr>
          <w:bCs/>
          <w:sz w:val="22"/>
          <w:szCs w:val="22"/>
          <w:lang w:val="en"/>
        </w:rPr>
        <w:t>Birch JL</w:t>
      </w:r>
      <w:r>
        <w:rPr>
          <w:bCs/>
          <w:sz w:val="22"/>
          <w:szCs w:val="22"/>
          <w:lang w:val="en"/>
        </w:rPr>
        <w:t xml:space="preserve"> </w:t>
      </w:r>
      <w:r w:rsidRPr="00C10F22">
        <w:rPr>
          <w:bCs/>
          <w:i/>
          <w:iCs/>
          <w:sz w:val="22"/>
          <w:szCs w:val="22"/>
          <w:lang w:val="en"/>
        </w:rPr>
        <w:t>et al</w:t>
      </w:r>
      <w:r w:rsidRPr="00C10F22">
        <w:rPr>
          <w:bCs/>
          <w:sz w:val="22"/>
          <w:szCs w:val="22"/>
          <w:lang w:val="en"/>
        </w:rPr>
        <w:t xml:space="preserve">. </w:t>
      </w:r>
      <w:r w:rsidRPr="00C10F22">
        <w:rPr>
          <w:b/>
          <w:iCs/>
          <w:sz w:val="22"/>
          <w:szCs w:val="22"/>
          <w:lang w:val="en"/>
        </w:rPr>
        <w:t>A Novel Small-Molecule Inhibitor of MRCK Prevents Radiation-Driven Invasion in Glioblastoma</w:t>
      </w:r>
      <w:r w:rsidRPr="00C10F22">
        <w:rPr>
          <w:bCs/>
          <w:sz w:val="22"/>
          <w:szCs w:val="22"/>
          <w:lang w:val="en"/>
        </w:rPr>
        <w:t xml:space="preserve">. </w:t>
      </w:r>
      <w:hyperlink r:id="rId9" w:tooltip="Cancer research." w:history="1">
        <w:r w:rsidRPr="00C10F22">
          <w:rPr>
            <w:rStyle w:val="Hyperlink"/>
            <w:bCs/>
            <w:sz w:val="22"/>
            <w:szCs w:val="22"/>
            <w:lang w:val="en"/>
          </w:rPr>
          <w:t>Cancer Res.</w:t>
        </w:r>
      </w:hyperlink>
      <w:r w:rsidRPr="00C10F22">
        <w:rPr>
          <w:bCs/>
          <w:sz w:val="22"/>
          <w:szCs w:val="22"/>
          <w:lang w:val="en"/>
        </w:rPr>
        <w:t xml:space="preserve"> 2018 Nov 15;78(22):6509-6522.</w:t>
      </w:r>
    </w:p>
    <w:sectPr w:rsidR="00C10F22"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88036658">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426076328">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6018403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143"/>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84326"/>
    <w:rsid w:val="00390CEF"/>
    <w:rsid w:val="0039164B"/>
    <w:rsid w:val="003919AE"/>
    <w:rsid w:val="003974E7"/>
    <w:rsid w:val="003A10E0"/>
    <w:rsid w:val="003B7946"/>
    <w:rsid w:val="003C2062"/>
    <w:rsid w:val="003C23D8"/>
    <w:rsid w:val="003C52C7"/>
    <w:rsid w:val="003C6EE1"/>
    <w:rsid w:val="003E7732"/>
    <w:rsid w:val="003F48E0"/>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7343C"/>
    <w:rsid w:val="00783754"/>
    <w:rsid w:val="0079183B"/>
    <w:rsid w:val="007B1387"/>
    <w:rsid w:val="007B3DB6"/>
    <w:rsid w:val="007E1B8D"/>
    <w:rsid w:val="00806088"/>
    <w:rsid w:val="00816402"/>
    <w:rsid w:val="00817AEC"/>
    <w:rsid w:val="008234BB"/>
    <w:rsid w:val="00834F66"/>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1035"/>
    <w:rsid w:val="00B77342"/>
    <w:rsid w:val="00B777F1"/>
    <w:rsid w:val="00B83B9D"/>
    <w:rsid w:val="00B86BB9"/>
    <w:rsid w:val="00BA0B78"/>
    <w:rsid w:val="00BF0AF2"/>
    <w:rsid w:val="00BF0D1F"/>
    <w:rsid w:val="00BF662F"/>
    <w:rsid w:val="00C032DA"/>
    <w:rsid w:val="00C10F22"/>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877D0"/>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1EDB"/>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C10F22"/>
    <w:rPr>
      <w:color w:val="605E5C"/>
      <w:shd w:val="clear" w:color="auto" w:fill="E1DFDD"/>
    </w:rPr>
  </w:style>
  <w:style w:type="paragraph" w:styleId="Revision">
    <w:name w:val="Revision"/>
    <w:hidden/>
    <w:uiPriority w:val="99"/>
    <w:semiHidden/>
    <w:rsid w:val="000241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mc/articles/PMC10276538/"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pubmed.ncbi.nlm.nih.gov/?term=Koessinger%20D%5BAuthor%5D" TargetMode="Externa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la.ac.uk/schools/cancersciences/staff/joannabirch/"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cbi.nlm.nih.gov/pubmed/30279244" TargetMode="Externa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4D0A915-2DF0-43E2-9615-A6587815345C}"/>
</file>

<file path=customXml/itemProps2.xml><?xml version="1.0" encoding="utf-8"?>
<ds:datastoreItem xmlns:ds="http://schemas.openxmlformats.org/officeDocument/2006/customXml" ds:itemID="{C9F9594C-5B4E-4E32-A05B-DD90A89102A4}"/>
</file>

<file path=customXml/itemProps3.xml><?xml version="1.0" encoding="utf-8"?>
<ds:datastoreItem xmlns:ds="http://schemas.openxmlformats.org/officeDocument/2006/customXml" ds:itemID="{68417FBB-13E9-4F1B-BAD5-C0594E188DED}"/>
</file>

<file path=docProps/app.xml><?xml version="1.0" encoding="utf-8"?>
<Properties xmlns="http://schemas.openxmlformats.org/officeDocument/2006/extended-properties" xmlns:vt="http://schemas.openxmlformats.org/officeDocument/2006/docPropsVTypes">
  <Template>Normal.dotm</Template>
  <TotalTime>3</TotalTime>
  <Pages>2</Pages>
  <Words>676</Words>
  <Characters>3855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Joanna Birch</cp:lastModifiedBy>
  <cp:revision>3</cp:revision>
  <dcterms:created xsi:type="dcterms:W3CDTF">2024-01-10T15:22:00Z</dcterms:created>
  <dcterms:modified xsi:type="dcterms:W3CDTF">2024-01-10T15:23:00Z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